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6FEA" w14:textId="5683A203" w:rsidR="00A155AA" w:rsidRDefault="00A155AA" w:rsidP="00A155AA">
      <w:pPr>
        <w:rPr>
          <w:rFonts w:cstheme="minorHAnsi"/>
          <w:b/>
          <w:bCs/>
          <w:lang w:val="en-GB"/>
        </w:rPr>
      </w:pPr>
      <w:bookmarkStart w:id="0" w:name="_GoBack"/>
      <w:bookmarkEnd w:id="0"/>
      <w:r w:rsidRPr="007D74F6">
        <w:rPr>
          <w:rFonts w:cstheme="minorHAnsi"/>
          <w:b/>
          <w:bCs/>
          <w:lang w:val="en-GB"/>
        </w:rPr>
        <w:t>Recommendation of th</w:t>
      </w:r>
      <w:r w:rsidR="00043EA7">
        <w:rPr>
          <w:rFonts w:cstheme="minorHAnsi"/>
          <w:b/>
          <w:bCs/>
          <w:lang w:val="en-GB"/>
        </w:rPr>
        <w:t xml:space="preserve">e </w:t>
      </w:r>
      <w:r w:rsidRPr="007D74F6">
        <w:rPr>
          <w:rFonts w:cstheme="minorHAnsi"/>
          <w:b/>
          <w:bCs/>
          <w:lang w:val="en-GB"/>
        </w:rPr>
        <w:t>Council on Public Policy Evaluation</w:t>
      </w:r>
    </w:p>
    <w:p w14:paraId="12EB3937" w14:textId="77777777" w:rsidR="00907FD1" w:rsidRDefault="009412C3" w:rsidP="00A155AA">
      <w:pPr>
        <w:rPr>
          <w:rFonts w:cstheme="minorHAnsi"/>
          <w:b/>
          <w:bCs/>
          <w:lang w:val="en-GB"/>
        </w:rPr>
      </w:pPr>
      <w:hyperlink r:id="rId10" w:history="1">
        <w:r w:rsidR="006479F3">
          <w:rPr>
            <w:rStyle w:val="Hyperkobling"/>
          </w:rPr>
          <w:t>OECD Legal Instruments</w:t>
        </w:r>
      </w:hyperlink>
    </w:p>
    <w:tbl>
      <w:tblPr>
        <w:tblStyle w:val="Tabellrutenett"/>
        <w:tblW w:w="0" w:type="auto"/>
        <w:tblBorders>
          <w:top w:val="none" w:sz="0" w:space="0" w:color="auto"/>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8359"/>
        <w:gridCol w:w="703"/>
      </w:tblGrid>
      <w:tr w:rsidR="00FA378F" w:rsidRPr="009412C3" w14:paraId="5350D864" w14:textId="77777777" w:rsidTr="00E876A4">
        <w:tc>
          <w:tcPr>
            <w:tcW w:w="8359" w:type="dxa"/>
          </w:tcPr>
          <w:p w14:paraId="3B9991D9" w14:textId="42486A71" w:rsidR="00FA378F" w:rsidRPr="001076CD" w:rsidRDefault="00B537F1" w:rsidP="00FA378F">
            <w:pPr>
              <w:rPr>
                <w:rFonts w:cstheme="minorHAnsi"/>
                <w:sz w:val="20"/>
                <w:szCs w:val="20"/>
                <w:lang w:val="en-GB"/>
              </w:rPr>
            </w:pPr>
            <w:r w:rsidRPr="001076CD">
              <w:rPr>
                <w:rFonts w:cstheme="minorHAnsi"/>
                <w:sz w:val="20"/>
                <w:szCs w:val="20"/>
                <w:lang w:val="en-GB"/>
              </w:rPr>
              <w:t>T</w:t>
            </w:r>
            <w:r w:rsidR="00FA378F" w:rsidRPr="001076CD">
              <w:rPr>
                <w:rFonts w:cstheme="minorHAnsi"/>
                <w:sz w:val="20"/>
                <w:szCs w:val="20"/>
                <w:lang w:val="en-GB"/>
              </w:rPr>
              <w:t>HE COUNCIL,</w:t>
            </w:r>
          </w:p>
          <w:p w14:paraId="0D7CF4E5" w14:textId="77777777" w:rsidR="00FA378F" w:rsidRPr="001076CD" w:rsidRDefault="00FA378F" w:rsidP="00FA378F">
            <w:pPr>
              <w:rPr>
                <w:rFonts w:cstheme="minorHAnsi"/>
                <w:sz w:val="20"/>
                <w:szCs w:val="20"/>
                <w:lang w:val="en-GB"/>
              </w:rPr>
            </w:pPr>
            <w:r w:rsidRPr="001076CD">
              <w:rPr>
                <w:rFonts w:cstheme="minorHAnsi"/>
                <w:sz w:val="20"/>
                <w:szCs w:val="20"/>
                <w:lang w:val="en-GB"/>
              </w:rPr>
              <w:t>HAVING REGARD to Article 5 b) of the Convention on the Organisation for Economic Co-operation and Development of 14 December 1960;</w:t>
            </w:r>
          </w:p>
          <w:p w14:paraId="220524D0" w14:textId="77777777" w:rsidR="001076CD" w:rsidRPr="001076CD" w:rsidRDefault="001076CD" w:rsidP="00FA378F">
            <w:pPr>
              <w:rPr>
                <w:rFonts w:cstheme="minorHAnsi"/>
                <w:sz w:val="20"/>
                <w:szCs w:val="20"/>
                <w:lang w:val="en-GB"/>
              </w:rPr>
            </w:pPr>
          </w:p>
          <w:p w14:paraId="0DCBBE7A" w14:textId="65484ED5" w:rsidR="00FA378F" w:rsidRPr="001076CD" w:rsidRDefault="00FA378F" w:rsidP="00FA378F">
            <w:pPr>
              <w:rPr>
                <w:rFonts w:cstheme="minorHAnsi"/>
                <w:sz w:val="20"/>
                <w:szCs w:val="20"/>
                <w:lang w:val="en-GB"/>
              </w:rPr>
            </w:pPr>
            <w:r w:rsidRPr="001076CD">
              <w:rPr>
                <w:rFonts w:cstheme="minorHAnsi"/>
                <w:sz w:val="20"/>
                <w:szCs w:val="20"/>
                <w:lang w:val="en-GB"/>
              </w:rPr>
              <w:t>HAVING REGARD to the standards developed by the OECD in the area of budgetary governance, regulatory policy, aid effectiveness and development co-operation, as well as data governance;</w:t>
            </w:r>
          </w:p>
          <w:p w14:paraId="5AEC35D9" w14:textId="77777777" w:rsidR="001076CD" w:rsidRPr="001076CD" w:rsidRDefault="001076CD" w:rsidP="00FA378F">
            <w:pPr>
              <w:rPr>
                <w:rFonts w:cstheme="minorHAnsi"/>
                <w:sz w:val="20"/>
                <w:szCs w:val="20"/>
                <w:lang w:val="en-GB"/>
              </w:rPr>
            </w:pPr>
          </w:p>
          <w:p w14:paraId="5C56F428" w14:textId="3A61F476" w:rsidR="00FA378F" w:rsidRPr="001076CD" w:rsidRDefault="00FA378F" w:rsidP="00FA378F">
            <w:pPr>
              <w:rPr>
                <w:rFonts w:cstheme="minorHAnsi"/>
                <w:sz w:val="20"/>
                <w:szCs w:val="20"/>
                <w:lang w:val="en-GB"/>
              </w:rPr>
            </w:pPr>
            <w:r w:rsidRPr="001076CD">
              <w:rPr>
                <w:rFonts w:cstheme="minorHAnsi"/>
                <w:sz w:val="20"/>
                <w:szCs w:val="20"/>
                <w:lang w:val="en-GB"/>
              </w:rPr>
              <w:t>RECOGNISING that public policy evaluations aim to promote understanding of why and how a policy is successful, or has the potential to succeed, or not, who benefits from it, and how to improve it (i.e. learning), as well as aim at enhancing accountability in the use and impact of public funds;</w:t>
            </w:r>
          </w:p>
          <w:p w14:paraId="07DEBEA7" w14:textId="77777777" w:rsidR="001076CD" w:rsidRPr="001076CD" w:rsidRDefault="001076CD" w:rsidP="00FA378F">
            <w:pPr>
              <w:rPr>
                <w:rFonts w:cstheme="minorHAnsi"/>
                <w:sz w:val="20"/>
                <w:szCs w:val="20"/>
                <w:lang w:val="en-GB"/>
              </w:rPr>
            </w:pPr>
          </w:p>
          <w:p w14:paraId="0EE19852" w14:textId="32DA9DA6" w:rsidR="00FA378F" w:rsidRPr="001076CD" w:rsidRDefault="00FA378F" w:rsidP="00FA378F">
            <w:pPr>
              <w:rPr>
                <w:rFonts w:cstheme="minorHAnsi"/>
                <w:sz w:val="20"/>
                <w:szCs w:val="20"/>
                <w:lang w:val="en-GB"/>
              </w:rPr>
            </w:pPr>
            <w:r w:rsidRPr="001076CD">
              <w:rPr>
                <w:rFonts w:cstheme="minorHAnsi"/>
                <w:sz w:val="20"/>
                <w:szCs w:val="20"/>
                <w:lang w:val="en-GB"/>
              </w:rPr>
              <w:t>RECOGNISING that public policy evaluations can feed into important policy processes such as spending reviews, which serve to assess the effectiveness and efficiency of public expenditure and manage the overall level of expenditure; regulatory impact assessments, which serve to assess the various potential impacts of an intervention; ex post reviews of regulations, which serve to ensure that regulations are effective and efficient and to manage the stock of regulations; strategic planning, which serves to identify policy priorities; and public accountability mechanisms;</w:t>
            </w:r>
          </w:p>
          <w:p w14:paraId="72E8447B" w14:textId="77777777" w:rsidR="001076CD" w:rsidRPr="001076CD" w:rsidRDefault="001076CD" w:rsidP="00FA378F">
            <w:pPr>
              <w:rPr>
                <w:rFonts w:cstheme="minorHAnsi"/>
                <w:sz w:val="20"/>
                <w:szCs w:val="20"/>
                <w:lang w:val="en-GB"/>
              </w:rPr>
            </w:pPr>
          </w:p>
          <w:p w14:paraId="7F9D49F1" w14:textId="0744BBE0" w:rsidR="00FA378F" w:rsidRPr="001076CD" w:rsidRDefault="00FA378F" w:rsidP="00FA378F">
            <w:pPr>
              <w:rPr>
                <w:rFonts w:cstheme="minorHAnsi"/>
                <w:sz w:val="20"/>
                <w:szCs w:val="20"/>
                <w:lang w:val="en-GB"/>
              </w:rPr>
            </w:pPr>
            <w:r w:rsidRPr="001076CD">
              <w:rPr>
                <w:rFonts w:cstheme="minorHAnsi"/>
                <w:sz w:val="20"/>
                <w:szCs w:val="20"/>
                <w:lang w:val="en-GB"/>
              </w:rPr>
              <w:t>RECOGNISING public policy evaluation is also at the core of evidence informed policy-making to improve outcomes and well-being;</w:t>
            </w:r>
          </w:p>
          <w:p w14:paraId="0F2308C5" w14:textId="77777777" w:rsidR="001076CD" w:rsidRPr="001076CD" w:rsidRDefault="001076CD" w:rsidP="00FA378F">
            <w:pPr>
              <w:rPr>
                <w:rFonts w:cstheme="minorHAnsi"/>
                <w:sz w:val="20"/>
                <w:szCs w:val="20"/>
                <w:lang w:val="en-GB"/>
              </w:rPr>
            </w:pPr>
          </w:p>
          <w:p w14:paraId="502A9FAE" w14:textId="53982728" w:rsidR="00FA378F" w:rsidRPr="001076CD" w:rsidRDefault="00FA378F" w:rsidP="00FA378F">
            <w:pPr>
              <w:rPr>
                <w:rFonts w:cstheme="minorHAnsi"/>
                <w:sz w:val="20"/>
                <w:szCs w:val="20"/>
                <w:lang w:val="en-GB"/>
              </w:rPr>
            </w:pPr>
            <w:r w:rsidRPr="001076CD">
              <w:rPr>
                <w:rFonts w:cstheme="minorHAnsi"/>
                <w:sz w:val="20"/>
                <w:szCs w:val="20"/>
                <w:lang w:val="en-GB"/>
              </w:rPr>
              <w:t>RECOGNISING that public policy evaluations can make use of and complement other tools that help to assess the results of policies, such as monitoring data and performance audits;</w:t>
            </w:r>
          </w:p>
          <w:p w14:paraId="747E1D97" w14:textId="77777777" w:rsidR="001076CD" w:rsidRPr="001076CD" w:rsidRDefault="001076CD" w:rsidP="00FA378F">
            <w:pPr>
              <w:rPr>
                <w:rFonts w:cstheme="minorHAnsi"/>
                <w:sz w:val="20"/>
                <w:szCs w:val="20"/>
                <w:lang w:val="en-GB"/>
              </w:rPr>
            </w:pPr>
          </w:p>
          <w:p w14:paraId="0E3CBD3E" w14:textId="4E141BDF" w:rsidR="00FA378F" w:rsidRPr="001076CD" w:rsidRDefault="00FA378F" w:rsidP="00FA378F">
            <w:pPr>
              <w:rPr>
                <w:rFonts w:cstheme="minorHAnsi"/>
                <w:sz w:val="20"/>
                <w:szCs w:val="20"/>
                <w:lang w:val="en-GB"/>
              </w:rPr>
            </w:pPr>
            <w:r w:rsidRPr="001076CD">
              <w:rPr>
                <w:rFonts w:cstheme="minorHAnsi"/>
                <w:sz w:val="20"/>
                <w:szCs w:val="20"/>
                <w:lang w:val="en-GB"/>
              </w:rPr>
              <w:t>RECOGNISING that Adherents have different legal, policy and institutional frameworks on promoting the use of public policy evaluation through which they will implement this Recommendation;</w:t>
            </w:r>
          </w:p>
          <w:p w14:paraId="72E1DAD2" w14:textId="77777777" w:rsidR="001076CD" w:rsidRPr="001076CD" w:rsidRDefault="001076CD" w:rsidP="00FA378F">
            <w:pPr>
              <w:rPr>
                <w:rFonts w:cstheme="minorHAnsi"/>
                <w:sz w:val="20"/>
                <w:szCs w:val="20"/>
                <w:lang w:val="en-GB"/>
              </w:rPr>
            </w:pPr>
          </w:p>
          <w:p w14:paraId="4B349DA2" w14:textId="2542130F" w:rsidR="00FA378F" w:rsidRPr="001076CD" w:rsidRDefault="00FA378F" w:rsidP="00FA378F">
            <w:pPr>
              <w:rPr>
                <w:rFonts w:cstheme="minorHAnsi"/>
                <w:sz w:val="20"/>
                <w:szCs w:val="20"/>
                <w:lang w:val="en-GB"/>
              </w:rPr>
            </w:pPr>
            <w:r w:rsidRPr="001076CD">
              <w:rPr>
                <w:rFonts w:cstheme="minorHAnsi"/>
                <w:sz w:val="20"/>
                <w:szCs w:val="20"/>
                <w:lang w:val="en-GB"/>
              </w:rPr>
              <w:t>CONSIDERING that, while public policy evaluation is primarily a responsibility of central government, it is a responsibility shared at all levels of government and by public institutions and that accordingly this Recommendation is relevant at all such levels and institutions, in accordance with their national and institutional frameworks.</w:t>
            </w:r>
          </w:p>
          <w:p w14:paraId="3C902CD7" w14:textId="77777777" w:rsidR="00FA378F" w:rsidRPr="001076CD" w:rsidRDefault="00FA378F" w:rsidP="00FA378F">
            <w:pPr>
              <w:rPr>
                <w:rFonts w:cstheme="minorHAnsi"/>
                <w:sz w:val="20"/>
                <w:szCs w:val="20"/>
                <w:lang w:val="en-GB"/>
              </w:rPr>
            </w:pPr>
            <w:r w:rsidRPr="001076CD">
              <w:rPr>
                <w:rFonts w:cstheme="minorHAnsi"/>
                <w:sz w:val="20"/>
                <w:szCs w:val="20"/>
                <w:lang w:val="en-GB"/>
              </w:rPr>
              <w:t>On the proposal of the Public Governance Committee and Committee of Senior Budget Officials:</w:t>
            </w:r>
          </w:p>
          <w:p w14:paraId="2B2C97CC" w14:textId="77777777" w:rsidR="001076CD" w:rsidRPr="001076CD" w:rsidRDefault="001076CD" w:rsidP="00FA378F">
            <w:pPr>
              <w:rPr>
                <w:rFonts w:cstheme="minorHAnsi"/>
                <w:sz w:val="20"/>
                <w:szCs w:val="20"/>
                <w:lang w:val="en-GB"/>
              </w:rPr>
            </w:pPr>
          </w:p>
          <w:p w14:paraId="0214F78C" w14:textId="5D94A937" w:rsidR="00FA378F" w:rsidRPr="001076CD" w:rsidRDefault="00FA378F" w:rsidP="00FA378F">
            <w:pPr>
              <w:rPr>
                <w:rFonts w:cstheme="minorHAnsi"/>
                <w:sz w:val="20"/>
                <w:szCs w:val="20"/>
                <w:lang w:val="en-GB"/>
              </w:rPr>
            </w:pPr>
            <w:r w:rsidRPr="001076CD">
              <w:rPr>
                <w:rFonts w:cstheme="minorHAnsi"/>
                <w:sz w:val="20"/>
                <w:szCs w:val="20"/>
                <w:lang w:val="en-GB"/>
              </w:rPr>
              <w:t>I.AGREES that, for the purposes of the present Recommendation, the following definitions are used:</w:t>
            </w:r>
          </w:p>
          <w:p w14:paraId="79695540" w14:textId="77777777" w:rsidR="00FA378F" w:rsidRPr="001076CD" w:rsidRDefault="00FA378F" w:rsidP="00FA378F">
            <w:pPr>
              <w:rPr>
                <w:rFonts w:cstheme="minorHAnsi"/>
                <w:sz w:val="20"/>
                <w:szCs w:val="20"/>
                <w:lang w:val="en-GB"/>
              </w:rPr>
            </w:pPr>
            <w:r w:rsidRPr="001076CD">
              <w:rPr>
                <w:rFonts w:cstheme="minorHAnsi"/>
                <w:sz w:val="20"/>
                <w:szCs w:val="20"/>
                <w:lang w:val="en-GB"/>
              </w:rPr>
              <w:t>●‘Public policy evaluation’ refers to the structured and evidence-based assessment of the design, implementation or results of a planned, ongoing or completed public intervention. It assesses the relevance, coherence, efficiency, effectiveness, impact and/or sustainability of a policy based on its objectives.</w:t>
            </w:r>
          </w:p>
          <w:p w14:paraId="58F87C93" w14:textId="77777777" w:rsidR="00FA378F" w:rsidRPr="001076CD" w:rsidRDefault="00FA378F" w:rsidP="00FA378F">
            <w:pPr>
              <w:rPr>
                <w:rFonts w:cstheme="minorHAnsi"/>
                <w:sz w:val="20"/>
                <w:szCs w:val="20"/>
                <w:lang w:val="en-GB"/>
              </w:rPr>
            </w:pPr>
            <w:r w:rsidRPr="001076CD">
              <w:rPr>
                <w:rFonts w:cstheme="minorHAnsi"/>
                <w:sz w:val="20"/>
                <w:szCs w:val="20"/>
                <w:lang w:val="en-GB"/>
              </w:rPr>
              <w:t>●‘Public intervention’ refers to different means through which governments structure their efforts to attain desired objectives. These can be policies, programmes, strategies, projects or plans.</w:t>
            </w:r>
          </w:p>
          <w:p w14:paraId="4FCFFBC7" w14:textId="77777777" w:rsidR="00FA378F" w:rsidRPr="001076CD" w:rsidRDefault="00FA378F" w:rsidP="00FA378F">
            <w:pPr>
              <w:rPr>
                <w:rFonts w:cstheme="minorHAnsi"/>
                <w:sz w:val="20"/>
                <w:szCs w:val="20"/>
                <w:lang w:val="en-GB"/>
              </w:rPr>
            </w:pPr>
            <w:r w:rsidRPr="001076CD">
              <w:rPr>
                <w:rFonts w:cstheme="minorHAnsi"/>
                <w:sz w:val="20"/>
                <w:szCs w:val="20"/>
                <w:lang w:val="en-GB"/>
              </w:rPr>
              <w:t>●‘Knowledge broker’ refers to an individual or organisation that strengthens linkages between evidence users and suppliers, for instance by facilitating policy-makers’ access to evaluation results.</w:t>
            </w:r>
          </w:p>
          <w:p w14:paraId="78FADC1A" w14:textId="77777777" w:rsidR="00FA378F" w:rsidRPr="001076CD" w:rsidRDefault="00FA378F" w:rsidP="00FA378F">
            <w:pPr>
              <w:rPr>
                <w:rFonts w:cstheme="minorHAnsi"/>
                <w:sz w:val="20"/>
                <w:szCs w:val="20"/>
                <w:lang w:val="en-GB"/>
              </w:rPr>
            </w:pPr>
            <w:r w:rsidRPr="001076CD">
              <w:rPr>
                <w:rFonts w:cstheme="minorHAnsi"/>
                <w:sz w:val="20"/>
                <w:szCs w:val="20"/>
                <w:lang w:val="en-GB"/>
              </w:rPr>
              <w:t>●‘Internal evaluation’ refers to evaluations that are conducted by the institution in charge of the public policy that is being evaluated.V</w:t>
            </w:r>
          </w:p>
          <w:p w14:paraId="4ADAD758" w14:textId="4A35CDF8" w:rsidR="00FA378F" w:rsidRDefault="00FA378F" w:rsidP="00FA378F">
            <w:pPr>
              <w:rPr>
                <w:rFonts w:cstheme="minorHAnsi"/>
                <w:sz w:val="20"/>
                <w:szCs w:val="20"/>
                <w:lang w:val="en-GB"/>
              </w:rPr>
            </w:pPr>
            <w:r w:rsidRPr="001076CD">
              <w:rPr>
                <w:rFonts w:cstheme="minorHAnsi"/>
                <w:sz w:val="20"/>
                <w:szCs w:val="20"/>
                <w:lang w:val="en-GB"/>
              </w:rPr>
              <w:t>●‘External evaluation’ refers to evaluations that are conducted outside of the institution in charge of the public policy, that is, either by another government institution, or by an institution outside of the government.</w:t>
            </w:r>
          </w:p>
          <w:p w14:paraId="0D2B8BD9" w14:textId="5AA0B4C2" w:rsidR="00130F68" w:rsidRDefault="00130F68" w:rsidP="00FA378F">
            <w:pPr>
              <w:rPr>
                <w:rFonts w:cstheme="minorHAnsi"/>
                <w:sz w:val="20"/>
                <w:szCs w:val="20"/>
                <w:lang w:val="en-GB"/>
              </w:rPr>
            </w:pPr>
          </w:p>
          <w:p w14:paraId="624367C4" w14:textId="77777777" w:rsidR="00130F68" w:rsidRPr="001076CD" w:rsidRDefault="00130F68" w:rsidP="00FA378F">
            <w:pPr>
              <w:rPr>
                <w:rFonts w:cstheme="minorHAnsi"/>
                <w:sz w:val="20"/>
                <w:szCs w:val="20"/>
                <w:lang w:val="en-GB"/>
              </w:rPr>
            </w:pPr>
          </w:p>
          <w:p w14:paraId="1BC4E637" w14:textId="43B0F3CE" w:rsidR="00EF539A" w:rsidRPr="001076CD" w:rsidRDefault="00EF539A" w:rsidP="00A155AA">
            <w:pPr>
              <w:rPr>
                <w:rFonts w:cstheme="minorHAnsi"/>
                <w:sz w:val="20"/>
                <w:szCs w:val="20"/>
                <w:lang w:val="en-GB"/>
              </w:rPr>
            </w:pPr>
          </w:p>
        </w:tc>
        <w:tc>
          <w:tcPr>
            <w:tcW w:w="703" w:type="dxa"/>
          </w:tcPr>
          <w:p w14:paraId="6BC0823A" w14:textId="77777777" w:rsidR="00FA378F" w:rsidRPr="001076CD" w:rsidRDefault="00FA378F" w:rsidP="00F22FD3">
            <w:pPr>
              <w:jc w:val="right"/>
              <w:rPr>
                <w:rFonts w:cstheme="minorHAnsi"/>
                <w:sz w:val="20"/>
                <w:szCs w:val="20"/>
                <w:lang w:val="en-GB"/>
              </w:rPr>
            </w:pPr>
          </w:p>
        </w:tc>
      </w:tr>
      <w:tr w:rsidR="00FA378F" w14:paraId="1069FAC4" w14:textId="77777777" w:rsidTr="00E876A4">
        <w:tc>
          <w:tcPr>
            <w:tcW w:w="8359" w:type="dxa"/>
          </w:tcPr>
          <w:p w14:paraId="16BEBDC0" w14:textId="77777777" w:rsidR="00FA378F" w:rsidRPr="007C1F4B" w:rsidRDefault="00FD4E82" w:rsidP="00A155AA">
            <w:pPr>
              <w:rPr>
                <w:rFonts w:cstheme="minorHAnsi"/>
                <w:sz w:val="21"/>
                <w:szCs w:val="21"/>
                <w:lang w:val="en-GB"/>
              </w:rPr>
            </w:pPr>
            <w:r w:rsidRPr="007C1F4B">
              <w:rPr>
                <w:rFonts w:cstheme="minorHAnsi"/>
                <w:b/>
                <w:bCs/>
                <w:sz w:val="21"/>
                <w:szCs w:val="21"/>
                <w:lang w:val="en-GB"/>
              </w:rPr>
              <w:lastRenderedPageBreak/>
              <w:t>II.RECOMMENDS</w:t>
            </w:r>
            <w:r w:rsidRPr="007C1F4B">
              <w:rPr>
                <w:rFonts w:cstheme="minorHAnsi"/>
                <w:sz w:val="21"/>
                <w:szCs w:val="21"/>
                <w:lang w:val="en-GB"/>
              </w:rPr>
              <w:t> that Members and non-Members having adhered to this Recommendation (hereafter the “Adherents”) </w:t>
            </w:r>
            <w:r w:rsidRPr="007C1F4B">
              <w:rPr>
                <w:rFonts w:cstheme="minorHAnsi"/>
                <w:b/>
                <w:bCs/>
                <w:sz w:val="21"/>
                <w:szCs w:val="21"/>
                <w:lang w:val="en-GB"/>
              </w:rPr>
              <w:t>institutionalise public policy evaluation from a whole of government perspective.</w:t>
            </w:r>
            <w:r w:rsidRPr="007C1F4B">
              <w:rPr>
                <w:rFonts w:cstheme="minorHAnsi"/>
                <w:sz w:val="21"/>
                <w:szCs w:val="21"/>
                <w:lang w:val="en-GB"/>
              </w:rPr>
              <w:t xml:space="preserve"> To this effect, Adherents should:</w:t>
            </w:r>
          </w:p>
          <w:p w14:paraId="5F8A4EC4" w14:textId="282E63FE" w:rsidR="00EF539A" w:rsidRPr="007C1F4B" w:rsidRDefault="00EF539A" w:rsidP="00A155AA">
            <w:pPr>
              <w:rPr>
                <w:rFonts w:cstheme="minorHAnsi"/>
                <w:sz w:val="21"/>
                <w:szCs w:val="21"/>
                <w:lang w:val="en-GB"/>
              </w:rPr>
            </w:pPr>
          </w:p>
        </w:tc>
        <w:tc>
          <w:tcPr>
            <w:tcW w:w="703" w:type="dxa"/>
          </w:tcPr>
          <w:p w14:paraId="57FC9842" w14:textId="52CF27AD" w:rsidR="00FA378F" w:rsidRDefault="00FA378F" w:rsidP="00F22FD3">
            <w:pPr>
              <w:jc w:val="right"/>
              <w:rPr>
                <w:rFonts w:cstheme="minorHAnsi"/>
                <w:lang w:val="en-GB"/>
              </w:rPr>
            </w:pPr>
          </w:p>
        </w:tc>
      </w:tr>
      <w:tr w:rsidR="00FA378F" w14:paraId="3139FE11" w14:textId="77777777" w:rsidTr="00E876A4">
        <w:tc>
          <w:tcPr>
            <w:tcW w:w="8359" w:type="dxa"/>
          </w:tcPr>
          <w:p w14:paraId="09B8CA58" w14:textId="77777777" w:rsidR="00B537F1" w:rsidRPr="007C1F4B" w:rsidRDefault="00B537F1" w:rsidP="00B537F1">
            <w:pPr>
              <w:rPr>
                <w:rFonts w:cstheme="minorHAnsi"/>
                <w:sz w:val="21"/>
                <w:szCs w:val="21"/>
                <w:lang w:val="en-GB"/>
              </w:rPr>
            </w:pPr>
            <w:r w:rsidRPr="007C1F4B">
              <w:rPr>
                <w:rFonts w:cstheme="minorHAnsi"/>
                <w:sz w:val="21"/>
                <w:szCs w:val="21"/>
                <w:lang w:val="en-GB"/>
              </w:rPr>
              <w:t>1.</w:t>
            </w:r>
            <w:r w:rsidRPr="00AD7A46">
              <w:rPr>
                <w:rFonts w:cstheme="minorHAnsi"/>
                <w:b/>
                <w:bCs/>
                <w:sz w:val="21"/>
                <w:szCs w:val="21"/>
                <w:lang w:val="en-GB"/>
              </w:rPr>
              <w:t xml:space="preserve">Conduct and use evaluations </w:t>
            </w:r>
            <w:r w:rsidRPr="00AD7A46">
              <w:rPr>
                <w:rFonts w:cstheme="minorHAnsi"/>
                <w:b/>
                <w:bCs/>
                <w:sz w:val="21"/>
                <w:szCs w:val="21"/>
                <w:u w:val="single"/>
                <w:lang w:val="en-GB"/>
              </w:rPr>
              <w:t>across government</w:t>
            </w:r>
            <w:r w:rsidRPr="00AD7A46">
              <w:rPr>
                <w:rFonts w:cstheme="minorHAnsi"/>
                <w:b/>
                <w:bCs/>
                <w:sz w:val="21"/>
                <w:szCs w:val="21"/>
                <w:lang w:val="en-GB"/>
              </w:rPr>
              <w:t xml:space="preserve"> ensuring that they are carried-out </w:t>
            </w:r>
            <w:r w:rsidRPr="00AD7A46">
              <w:rPr>
                <w:rFonts w:cstheme="minorHAnsi"/>
                <w:b/>
                <w:bCs/>
                <w:sz w:val="21"/>
                <w:szCs w:val="21"/>
                <w:u w:val="single"/>
                <w:lang w:val="en-GB"/>
              </w:rPr>
              <w:t>in a systematic</w:t>
            </w:r>
            <w:r w:rsidRPr="00AD7A46">
              <w:rPr>
                <w:rFonts w:cstheme="minorHAnsi"/>
                <w:b/>
                <w:bCs/>
                <w:sz w:val="21"/>
                <w:szCs w:val="21"/>
                <w:lang w:val="en-GB"/>
              </w:rPr>
              <w:t xml:space="preserve"> manner and that their results are used in policy and budgetary decision-making. In particular</w:t>
            </w:r>
            <w:r w:rsidRPr="007C1F4B">
              <w:rPr>
                <w:rFonts w:cstheme="minorHAnsi"/>
                <w:sz w:val="21"/>
                <w:szCs w:val="21"/>
                <w:lang w:val="en-GB"/>
              </w:rPr>
              <w:t>, Adherents should:</w:t>
            </w:r>
          </w:p>
          <w:p w14:paraId="4CC5DC10" w14:textId="77777777" w:rsidR="00FA378F" w:rsidRPr="007C1F4B" w:rsidRDefault="00FA378F" w:rsidP="00A155AA">
            <w:pPr>
              <w:rPr>
                <w:rFonts w:cstheme="minorHAnsi"/>
                <w:sz w:val="21"/>
                <w:szCs w:val="21"/>
                <w:lang w:val="en-GB"/>
              </w:rPr>
            </w:pPr>
          </w:p>
        </w:tc>
        <w:tc>
          <w:tcPr>
            <w:tcW w:w="703" w:type="dxa"/>
          </w:tcPr>
          <w:p w14:paraId="5D9827C1" w14:textId="674D76D2" w:rsidR="00FA378F" w:rsidRDefault="00FA378F" w:rsidP="00F22FD3">
            <w:pPr>
              <w:jc w:val="right"/>
              <w:rPr>
                <w:rFonts w:cstheme="minorHAnsi"/>
                <w:lang w:val="en-GB"/>
              </w:rPr>
            </w:pPr>
          </w:p>
        </w:tc>
      </w:tr>
      <w:tr w:rsidR="00FA378F" w14:paraId="5AD463D9" w14:textId="77777777" w:rsidTr="00E876A4">
        <w:tc>
          <w:tcPr>
            <w:tcW w:w="8359" w:type="dxa"/>
          </w:tcPr>
          <w:p w14:paraId="0F7D7A95" w14:textId="7A86EEEA" w:rsidR="00B537F1" w:rsidRPr="007C1F4B" w:rsidRDefault="00B537F1" w:rsidP="00B537F1">
            <w:pPr>
              <w:rPr>
                <w:rFonts w:cstheme="minorHAnsi"/>
                <w:sz w:val="21"/>
                <w:szCs w:val="21"/>
                <w:lang w:val="en-GB"/>
              </w:rPr>
            </w:pPr>
            <w:r w:rsidRPr="007C1F4B">
              <w:rPr>
                <w:rFonts w:cstheme="minorHAnsi"/>
                <w:sz w:val="21"/>
                <w:szCs w:val="21"/>
                <w:lang w:val="en-GB"/>
              </w:rPr>
              <w:t>a)</w:t>
            </w:r>
            <w:r w:rsidR="00C17A95" w:rsidRPr="007C1F4B">
              <w:rPr>
                <w:rFonts w:cstheme="minorHAnsi"/>
                <w:sz w:val="21"/>
                <w:szCs w:val="21"/>
                <w:lang w:val="en-GB"/>
              </w:rPr>
              <w:t xml:space="preserve"> </w:t>
            </w:r>
            <w:r w:rsidRPr="007C1F4B">
              <w:rPr>
                <w:rFonts w:cstheme="minorHAnsi"/>
                <w:sz w:val="21"/>
                <w:szCs w:val="21"/>
                <w:lang w:val="en-GB"/>
              </w:rPr>
              <w:t xml:space="preserve">Designate </w:t>
            </w:r>
            <w:r w:rsidRPr="007C1F4B">
              <w:rPr>
                <w:rFonts w:cstheme="minorHAnsi"/>
                <w:sz w:val="21"/>
                <w:szCs w:val="21"/>
                <w:u w:val="single"/>
                <w:lang w:val="en-GB"/>
              </w:rPr>
              <w:t>evaluation champions</w:t>
            </w:r>
            <w:r w:rsidRPr="007C1F4B">
              <w:rPr>
                <w:rFonts w:cstheme="minorHAnsi"/>
                <w:sz w:val="21"/>
                <w:szCs w:val="21"/>
                <w:lang w:val="en-GB"/>
              </w:rPr>
              <w:t xml:space="preserve"> to coordinate evaluations </w:t>
            </w:r>
            <w:r w:rsidRPr="007C1F4B">
              <w:rPr>
                <w:rFonts w:cstheme="minorHAnsi"/>
                <w:sz w:val="21"/>
                <w:szCs w:val="21"/>
                <w:u w:val="single"/>
                <w:lang w:val="en-GB"/>
              </w:rPr>
              <w:t>across institutions</w:t>
            </w:r>
            <w:r w:rsidRPr="007C1F4B">
              <w:rPr>
                <w:rFonts w:cstheme="minorHAnsi"/>
                <w:sz w:val="21"/>
                <w:szCs w:val="21"/>
                <w:lang w:val="en-GB"/>
              </w:rPr>
              <w:t xml:space="preserve"> and advise on best practices to promote their quality and use.</w:t>
            </w:r>
          </w:p>
          <w:p w14:paraId="18D49BAF" w14:textId="77777777" w:rsidR="00FA378F" w:rsidRPr="007C1F4B" w:rsidRDefault="00FA378F" w:rsidP="00A155AA">
            <w:pPr>
              <w:rPr>
                <w:rFonts w:cstheme="minorHAnsi"/>
                <w:sz w:val="21"/>
                <w:szCs w:val="21"/>
                <w:lang w:val="en-GB"/>
              </w:rPr>
            </w:pPr>
          </w:p>
        </w:tc>
        <w:tc>
          <w:tcPr>
            <w:tcW w:w="703" w:type="dxa"/>
          </w:tcPr>
          <w:p w14:paraId="2F654352" w14:textId="6A420DCD" w:rsidR="00FA378F" w:rsidRDefault="000D75B5" w:rsidP="00F22FD3">
            <w:pPr>
              <w:jc w:val="right"/>
              <w:rPr>
                <w:rFonts w:cstheme="minorHAnsi"/>
                <w:lang w:val="en-GB"/>
              </w:rPr>
            </w:pPr>
            <w:r>
              <w:rPr>
                <w:rFonts w:cstheme="minorHAnsi"/>
                <w:lang w:val="en-GB"/>
              </w:rPr>
              <w:t>1</w:t>
            </w:r>
          </w:p>
        </w:tc>
      </w:tr>
      <w:tr w:rsidR="00FA378F" w14:paraId="50352B1A" w14:textId="77777777" w:rsidTr="00E876A4">
        <w:tc>
          <w:tcPr>
            <w:tcW w:w="8359" w:type="dxa"/>
          </w:tcPr>
          <w:p w14:paraId="0E5F5E16" w14:textId="358BC0E1" w:rsidR="00B537F1" w:rsidRPr="007C1F4B" w:rsidRDefault="00B537F1" w:rsidP="00B537F1">
            <w:pPr>
              <w:rPr>
                <w:rFonts w:cstheme="minorHAnsi"/>
                <w:sz w:val="21"/>
                <w:szCs w:val="21"/>
                <w:lang w:val="en-GB"/>
              </w:rPr>
            </w:pPr>
            <w:r w:rsidRPr="007C1F4B">
              <w:rPr>
                <w:rFonts w:cstheme="minorHAnsi"/>
                <w:sz w:val="21"/>
                <w:szCs w:val="21"/>
                <w:lang w:val="en-GB"/>
              </w:rPr>
              <w:t>b)</w:t>
            </w:r>
            <w:r w:rsidR="00C17A95" w:rsidRPr="007C1F4B">
              <w:rPr>
                <w:rFonts w:cstheme="minorHAnsi"/>
                <w:sz w:val="21"/>
                <w:szCs w:val="21"/>
                <w:lang w:val="en-GB"/>
              </w:rPr>
              <w:t xml:space="preserve"> </w:t>
            </w:r>
            <w:r w:rsidRPr="007C1F4B">
              <w:rPr>
                <w:rFonts w:cstheme="minorHAnsi"/>
                <w:sz w:val="21"/>
                <w:szCs w:val="21"/>
                <w:lang w:val="en-GB"/>
              </w:rPr>
              <w:t>Define and assign institutional responsibilities for conducting policy evaluations.</w:t>
            </w:r>
          </w:p>
          <w:p w14:paraId="21076B7A" w14:textId="77777777" w:rsidR="00FA378F" w:rsidRPr="007C1F4B" w:rsidRDefault="00FA378F" w:rsidP="00A155AA">
            <w:pPr>
              <w:rPr>
                <w:rFonts w:cstheme="minorHAnsi"/>
                <w:sz w:val="21"/>
                <w:szCs w:val="21"/>
                <w:lang w:val="en-GB"/>
              </w:rPr>
            </w:pPr>
          </w:p>
        </w:tc>
        <w:tc>
          <w:tcPr>
            <w:tcW w:w="703" w:type="dxa"/>
          </w:tcPr>
          <w:p w14:paraId="34B2F386" w14:textId="031867CA" w:rsidR="00FA378F" w:rsidRDefault="000D75B5" w:rsidP="00F22FD3">
            <w:pPr>
              <w:jc w:val="right"/>
              <w:rPr>
                <w:rFonts w:cstheme="minorHAnsi"/>
                <w:lang w:val="en-GB"/>
              </w:rPr>
            </w:pPr>
            <w:r>
              <w:rPr>
                <w:rFonts w:cstheme="minorHAnsi"/>
                <w:lang w:val="en-GB"/>
              </w:rPr>
              <w:t>2</w:t>
            </w:r>
          </w:p>
        </w:tc>
      </w:tr>
      <w:tr w:rsidR="00FA378F" w14:paraId="0736A304" w14:textId="77777777" w:rsidTr="00E876A4">
        <w:tc>
          <w:tcPr>
            <w:tcW w:w="8359" w:type="dxa"/>
          </w:tcPr>
          <w:p w14:paraId="1F680E01" w14:textId="77777777" w:rsidR="00B537F1" w:rsidRPr="007C1F4B" w:rsidRDefault="00B537F1" w:rsidP="00B537F1">
            <w:pPr>
              <w:rPr>
                <w:rFonts w:cstheme="minorHAnsi"/>
                <w:sz w:val="21"/>
                <w:szCs w:val="21"/>
                <w:lang w:val="en-GB"/>
              </w:rPr>
            </w:pPr>
            <w:r w:rsidRPr="007C1F4B">
              <w:rPr>
                <w:rFonts w:cstheme="minorHAnsi"/>
                <w:sz w:val="21"/>
                <w:szCs w:val="21"/>
                <w:lang w:val="en-GB"/>
              </w:rPr>
              <w:t>2.</w:t>
            </w:r>
            <w:r w:rsidRPr="00AD7A46">
              <w:rPr>
                <w:rFonts w:cstheme="minorHAnsi"/>
                <w:b/>
                <w:bCs/>
                <w:sz w:val="21"/>
                <w:szCs w:val="21"/>
                <w:lang w:val="en-GB"/>
              </w:rPr>
              <w:t>Foster a culture of learning and accountability by promoting demand for, and ownership of, evaluations within and beyond the executive</w:t>
            </w:r>
            <w:r w:rsidRPr="007C1F4B">
              <w:rPr>
                <w:rFonts w:cstheme="minorHAnsi"/>
                <w:sz w:val="21"/>
                <w:szCs w:val="21"/>
                <w:lang w:val="en-GB"/>
              </w:rPr>
              <w:t>. In particular, Adherents should:</w:t>
            </w:r>
          </w:p>
          <w:p w14:paraId="22C372F7" w14:textId="77777777" w:rsidR="00FA378F" w:rsidRPr="007C1F4B" w:rsidRDefault="00FA378F" w:rsidP="00A155AA">
            <w:pPr>
              <w:rPr>
                <w:rFonts w:cstheme="minorHAnsi"/>
                <w:sz w:val="21"/>
                <w:szCs w:val="21"/>
                <w:lang w:val="en-GB"/>
              </w:rPr>
            </w:pPr>
          </w:p>
        </w:tc>
        <w:tc>
          <w:tcPr>
            <w:tcW w:w="703" w:type="dxa"/>
          </w:tcPr>
          <w:p w14:paraId="3F1E447F" w14:textId="47B384FD" w:rsidR="00FA378F" w:rsidRDefault="00FA378F" w:rsidP="00F22FD3">
            <w:pPr>
              <w:jc w:val="right"/>
              <w:rPr>
                <w:rFonts w:cstheme="minorHAnsi"/>
                <w:lang w:val="en-GB"/>
              </w:rPr>
            </w:pPr>
          </w:p>
        </w:tc>
      </w:tr>
      <w:tr w:rsidR="00FA378F" w14:paraId="3255FCC4" w14:textId="77777777" w:rsidTr="00E876A4">
        <w:tc>
          <w:tcPr>
            <w:tcW w:w="8359" w:type="dxa"/>
          </w:tcPr>
          <w:p w14:paraId="2C134F6F" w14:textId="4D7346B6" w:rsidR="00B537F1" w:rsidRPr="007C1F4B" w:rsidRDefault="00B537F1" w:rsidP="00B537F1">
            <w:pPr>
              <w:rPr>
                <w:rFonts w:cstheme="minorHAnsi"/>
                <w:sz w:val="21"/>
                <w:szCs w:val="21"/>
                <w:lang w:val="en-GB"/>
              </w:rPr>
            </w:pPr>
            <w:r w:rsidRPr="007C1F4B">
              <w:rPr>
                <w:rFonts w:cstheme="minorHAnsi"/>
                <w:sz w:val="21"/>
                <w:szCs w:val="21"/>
                <w:lang w:val="en-GB"/>
              </w:rPr>
              <w:t>a)</w:t>
            </w:r>
            <w:r w:rsidR="00C17A95" w:rsidRPr="007C1F4B">
              <w:rPr>
                <w:rFonts w:cstheme="minorHAnsi"/>
                <w:sz w:val="21"/>
                <w:szCs w:val="21"/>
                <w:lang w:val="en-GB"/>
              </w:rPr>
              <w:t xml:space="preserve"> </w:t>
            </w:r>
            <w:r w:rsidRPr="007C1F4B">
              <w:rPr>
                <w:rFonts w:cstheme="minorHAnsi"/>
                <w:sz w:val="21"/>
                <w:szCs w:val="21"/>
                <w:lang w:val="en-GB"/>
              </w:rPr>
              <w:t>Promote the role of both internal and external, national and international, knowledge brokers to strengthen the relationship between evidence from evaluations and its users, including citizens.</w:t>
            </w:r>
          </w:p>
          <w:p w14:paraId="561892FD" w14:textId="77777777" w:rsidR="00FA378F" w:rsidRPr="007C1F4B" w:rsidRDefault="00FA378F" w:rsidP="00A155AA">
            <w:pPr>
              <w:rPr>
                <w:rFonts w:cstheme="minorHAnsi"/>
                <w:sz w:val="21"/>
                <w:szCs w:val="21"/>
                <w:lang w:val="en-GB"/>
              </w:rPr>
            </w:pPr>
          </w:p>
        </w:tc>
        <w:tc>
          <w:tcPr>
            <w:tcW w:w="703" w:type="dxa"/>
          </w:tcPr>
          <w:p w14:paraId="07CBD924" w14:textId="557D37B9" w:rsidR="00FA378F" w:rsidRDefault="00852F88" w:rsidP="00F22FD3">
            <w:pPr>
              <w:jc w:val="right"/>
              <w:rPr>
                <w:rFonts w:cstheme="minorHAnsi"/>
                <w:lang w:val="en-GB"/>
              </w:rPr>
            </w:pPr>
            <w:r>
              <w:rPr>
                <w:rFonts w:cstheme="minorHAnsi"/>
                <w:lang w:val="en-GB"/>
              </w:rPr>
              <w:t>3</w:t>
            </w:r>
          </w:p>
        </w:tc>
      </w:tr>
      <w:tr w:rsidR="00FA378F" w14:paraId="04FF688A" w14:textId="77777777" w:rsidTr="00E876A4">
        <w:tc>
          <w:tcPr>
            <w:tcW w:w="8359" w:type="dxa"/>
          </w:tcPr>
          <w:p w14:paraId="16A8EFAC" w14:textId="47AF1F00" w:rsidR="00B537F1" w:rsidRPr="007C1F4B" w:rsidRDefault="006A49D7" w:rsidP="00B537F1">
            <w:pPr>
              <w:rPr>
                <w:rFonts w:cstheme="minorHAnsi"/>
                <w:sz w:val="21"/>
                <w:szCs w:val="21"/>
                <w:lang w:val="en-GB"/>
              </w:rPr>
            </w:pPr>
            <w:r w:rsidRPr="007C1F4B">
              <w:rPr>
                <w:rFonts w:cstheme="minorHAnsi"/>
                <w:sz w:val="21"/>
                <w:szCs w:val="21"/>
                <w:lang w:val="en-GB"/>
              </w:rPr>
              <w:t>b</w:t>
            </w:r>
            <w:r w:rsidR="00B537F1" w:rsidRPr="007C1F4B">
              <w:rPr>
                <w:rFonts w:cstheme="minorHAnsi"/>
                <w:sz w:val="21"/>
                <w:szCs w:val="21"/>
                <w:lang w:val="en-GB"/>
              </w:rPr>
              <w:t>)</w:t>
            </w:r>
            <w:r w:rsidR="00C17A95" w:rsidRPr="007C1F4B">
              <w:rPr>
                <w:rFonts w:cstheme="minorHAnsi"/>
                <w:sz w:val="21"/>
                <w:szCs w:val="21"/>
                <w:lang w:val="en-GB"/>
              </w:rPr>
              <w:t xml:space="preserve"> </w:t>
            </w:r>
            <w:r w:rsidR="00B537F1" w:rsidRPr="007C1F4B">
              <w:rPr>
                <w:rFonts w:cstheme="minorHAnsi"/>
                <w:sz w:val="21"/>
                <w:szCs w:val="21"/>
                <w:lang w:val="en-GB"/>
              </w:rPr>
              <w:t>Offer opportunities for the legislative body to review and discuss policy evaluations.</w:t>
            </w:r>
          </w:p>
          <w:p w14:paraId="27CEB802" w14:textId="77777777" w:rsidR="00FA378F" w:rsidRPr="007C1F4B" w:rsidRDefault="00FA378F" w:rsidP="00A155AA">
            <w:pPr>
              <w:rPr>
                <w:rFonts w:cstheme="minorHAnsi"/>
                <w:sz w:val="21"/>
                <w:szCs w:val="21"/>
                <w:lang w:val="en-GB"/>
              </w:rPr>
            </w:pPr>
          </w:p>
        </w:tc>
        <w:tc>
          <w:tcPr>
            <w:tcW w:w="703" w:type="dxa"/>
          </w:tcPr>
          <w:p w14:paraId="4075DF2C" w14:textId="1ACAFA0A" w:rsidR="00FA378F" w:rsidRDefault="00852F88" w:rsidP="00F22FD3">
            <w:pPr>
              <w:jc w:val="right"/>
              <w:rPr>
                <w:rFonts w:cstheme="minorHAnsi"/>
                <w:lang w:val="en-GB"/>
              </w:rPr>
            </w:pPr>
            <w:r>
              <w:rPr>
                <w:rFonts w:cstheme="minorHAnsi"/>
                <w:lang w:val="en-GB"/>
              </w:rPr>
              <w:t>4</w:t>
            </w:r>
          </w:p>
        </w:tc>
      </w:tr>
      <w:tr w:rsidR="00FA378F" w14:paraId="1374FA78" w14:textId="77777777" w:rsidTr="00E876A4">
        <w:tc>
          <w:tcPr>
            <w:tcW w:w="8359" w:type="dxa"/>
          </w:tcPr>
          <w:p w14:paraId="093C7289" w14:textId="77777777" w:rsidR="00B537F1" w:rsidRPr="007C1F4B" w:rsidRDefault="00B537F1" w:rsidP="00B537F1">
            <w:pPr>
              <w:rPr>
                <w:rFonts w:cstheme="minorHAnsi"/>
                <w:sz w:val="21"/>
                <w:szCs w:val="21"/>
                <w:lang w:val="en-GB"/>
              </w:rPr>
            </w:pPr>
            <w:r w:rsidRPr="007C1F4B">
              <w:rPr>
                <w:rFonts w:cstheme="minorHAnsi"/>
                <w:sz w:val="21"/>
                <w:szCs w:val="21"/>
                <w:lang w:val="en-GB"/>
              </w:rPr>
              <w:t>III</w:t>
            </w:r>
            <w:r w:rsidRPr="007C1F4B">
              <w:rPr>
                <w:rFonts w:cstheme="minorHAnsi"/>
                <w:b/>
                <w:bCs/>
                <w:sz w:val="21"/>
                <w:szCs w:val="21"/>
                <w:lang w:val="en-GB"/>
              </w:rPr>
              <w:t>.RECOMMENDS</w:t>
            </w:r>
            <w:r w:rsidRPr="007C1F4B">
              <w:rPr>
                <w:rFonts w:cstheme="minorHAnsi"/>
                <w:sz w:val="21"/>
                <w:szCs w:val="21"/>
                <w:lang w:val="en-GB"/>
              </w:rPr>
              <w:t> that Adherents </w:t>
            </w:r>
            <w:r w:rsidRPr="007C1F4B">
              <w:rPr>
                <w:rFonts w:cstheme="minorHAnsi"/>
                <w:b/>
                <w:bCs/>
                <w:sz w:val="21"/>
                <w:szCs w:val="21"/>
                <w:lang w:val="en-GB"/>
              </w:rPr>
              <w:t>promote the quality of public policy evaluations</w:t>
            </w:r>
            <w:r w:rsidRPr="007C1F4B">
              <w:rPr>
                <w:rFonts w:cstheme="minorHAnsi"/>
                <w:sz w:val="21"/>
                <w:szCs w:val="21"/>
                <w:lang w:val="en-GB"/>
              </w:rPr>
              <w:t>. To this end, Adherents should:</w:t>
            </w:r>
          </w:p>
          <w:p w14:paraId="6F02AB9D" w14:textId="77777777" w:rsidR="00B537F1" w:rsidRPr="007C1F4B" w:rsidRDefault="00B537F1" w:rsidP="00B537F1">
            <w:pPr>
              <w:rPr>
                <w:rFonts w:cstheme="minorHAnsi"/>
                <w:sz w:val="21"/>
                <w:szCs w:val="21"/>
                <w:lang w:val="en-GB"/>
              </w:rPr>
            </w:pPr>
            <w:r w:rsidRPr="007C1F4B">
              <w:rPr>
                <w:rFonts w:cstheme="minorHAnsi"/>
                <w:sz w:val="21"/>
                <w:szCs w:val="21"/>
                <w:lang w:val="en-GB"/>
              </w:rPr>
              <w:t>1.</w:t>
            </w:r>
            <w:r w:rsidRPr="00AD7A46">
              <w:rPr>
                <w:rFonts w:cstheme="minorHAnsi"/>
                <w:b/>
                <w:bCs/>
                <w:sz w:val="21"/>
                <w:szCs w:val="21"/>
                <w:lang w:val="en-GB"/>
              </w:rPr>
              <w:t>Actively plan, design and manage evaluations so that they are timely and proportionate to the intended objectives, taking into account the needs of the primary users and the types of intended uses, and ensuring that results can be trusted by stakeholders</w:t>
            </w:r>
            <w:r w:rsidRPr="007C1F4B">
              <w:rPr>
                <w:rFonts w:cstheme="minorHAnsi"/>
                <w:sz w:val="21"/>
                <w:szCs w:val="21"/>
                <w:lang w:val="en-GB"/>
              </w:rPr>
              <w:t>. In particular, Adherents should:</w:t>
            </w:r>
          </w:p>
          <w:p w14:paraId="555A2988" w14:textId="77777777" w:rsidR="00FA378F" w:rsidRPr="007C1F4B" w:rsidRDefault="00FA378F" w:rsidP="00A155AA">
            <w:pPr>
              <w:rPr>
                <w:rFonts w:cstheme="minorHAnsi"/>
                <w:sz w:val="21"/>
                <w:szCs w:val="21"/>
                <w:lang w:val="en-GB"/>
              </w:rPr>
            </w:pPr>
          </w:p>
        </w:tc>
        <w:tc>
          <w:tcPr>
            <w:tcW w:w="703" w:type="dxa"/>
          </w:tcPr>
          <w:p w14:paraId="7EF83778" w14:textId="77777777" w:rsidR="00FA378F" w:rsidRDefault="00FA378F" w:rsidP="00F22FD3">
            <w:pPr>
              <w:jc w:val="right"/>
              <w:rPr>
                <w:rFonts w:cstheme="minorHAnsi"/>
                <w:lang w:val="en-GB"/>
              </w:rPr>
            </w:pPr>
          </w:p>
        </w:tc>
      </w:tr>
      <w:tr w:rsidR="00FA378F" w14:paraId="3404C785" w14:textId="77777777" w:rsidTr="00E876A4">
        <w:tc>
          <w:tcPr>
            <w:tcW w:w="8359" w:type="dxa"/>
          </w:tcPr>
          <w:p w14:paraId="687AB71B" w14:textId="226257AF" w:rsidR="00B537F1" w:rsidRPr="007C1F4B" w:rsidRDefault="00B537F1" w:rsidP="00B537F1">
            <w:pPr>
              <w:rPr>
                <w:rFonts w:cstheme="minorHAnsi"/>
                <w:sz w:val="21"/>
                <w:szCs w:val="21"/>
                <w:lang w:val="en-GB"/>
              </w:rPr>
            </w:pPr>
            <w:r w:rsidRPr="007C1F4B">
              <w:rPr>
                <w:rFonts w:cstheme="minorHAnsi"/>
                <w:sz w:val="21"/>
                <w:szCs w:val="21"/>
                <w:lang w:val="en-GB"/>
              </w:rPr>
              <w:t>a)</w:t>
            </w:r>
            <w:r w:rsidR="00C17A95" w:rsidRPr="007C1F4B">
              <w:rPr>
                <w:rFonts w:cstheme="minorHAnsi"/>
                <w:sz w:val="21"/>
                <w:szCs w:val="21"/>
                <w:lang w:val="en-GB"/>
              </w:rPr>
              <w:t xml:space="preserve"> </w:t>
            </w:r>
            <w:r w:rsidRPr="007C1F4B">
              <w:rPr>
                <w:rFonts w:cstheme="minorHAnsi"/>
                <w:sz w:val="21"/>
                <w:szCs w:val="21"/>
                <w:lang w:val="en-GB"/>
              </w:rPr>
              <w:t>Plan evaluations early by building provisions for evaluations into public interventions from the start, in order to improve their design, collect data on their implementation, and ensure that evaluation results are robust and available in a timely fashion.</w:t>
            </w:r>
          </w:p>
          <w:p w14:paraId="09B99B73" w14:textId="77777777" w:rsidR="00FA378F" w:rsidRPr="007C1F4B" w:rsidRDefault="00FA378F" w:rsidP="00A155AA">
            <w:pPr>
              <w:rPr>
                <w:rFonts w:cstheme="minorHAnsi"/>
                <w:sz w:val="21"/>
                <w:szCs w:val="21"/>
                <w:lang w:val="en-GB"/>
              </w:rPr>
            </w:pPr>
          </w:p>
        </w:tc>
        <w:tc>
          <w:tcPr>
            <w:tcW w:w="703" w:type="dxa"/>
          </w:tcPr>
          <w:p w14:paraId="308D33B1" w14:textId="77035A96" w:rsidR="00FA378F" w:rsidRDefault="00852F88" w:rsidP="00F22FD3">
            <w:pPr>
              <w:jc w:val="right"/>
              <w:rPr>
                <w:rFonts w:cstheme="minorHAnsi"/>
                <w:lang w:val="en-GB"/>
              </w:rPr>
            </w:pPr>
            <w:r>
              <w:rPr>
                <w:rFonts w:cstheme="minorHAnsi"/>
                <w:lang w:val="en-GB"/>
              </w:rPr>
              <w:t>5</w:t>
            </w:r>
          </w:p>
        </w:tc>
      </w:tr>
      <w:tr w:rsidR="00FA378F" w14:paraId="71B9A9BC" w14:textId="77777777" w:rsidTr="00E876A4">
        <w:tc>
          <w:tcPr>
            <w:tcW w:w="8359" w:type="dxa"/>
          </w:tcPr>
          <w:p w14:paraId="7B74B5BB" w14:textId="6854BEE0" w:rsidR="00B537F1" w:rsidRPr="007C1F4B" w:rsidRDefault="00B537F1" w:rsidP="00B537F1">
            <w:pPr>
              <w:rPr>
                <w:rFonts w:cstheme="minorHAnsi"/>
                <w:sz w:val="21"/>
                <w:szCs w:val="21"/>
                <w:lang w:val="en-GB"/>
              </w:rPr>
            </w:pPr>
            <w:r w:rsidRPr="007C1F4B">
              <w:rPr>
                <w:rFonts w:cstheme="minorHAnsi"/>
                <w:sz w:val="21"/>
                <w:szCs w:val="21"/>
                <w:lang w:val="en-GB"/>
              </w:rPr>
              <w:t>b)</w:t>
            </w:r>
            <w:r w:rsidR="00C17A95" w:rsidRPr="007C1F4B">
              <w:rPr>
                <w:rFonts w:cstheme="minorHAnsi"/>
                <w:sz w:val="21"/>
                <w:szCs w:val="21"/>
                <w:lang w:val="en-GB"/>
              </w:rPr>
              <w:t xml:space="preserve"> </w:t>
            </w:r>
            <w:r w:rsidRPr="007C1F4B">
              <w:rPr>
                <w:rFonts w:cstheme="minorHAnsi"/>
                <w:sz w:val="21"/>
                <w:szCs w:val="21"/>
                <w:lang w:val="en-GB"/>
              </w:rPr>
              <w:t>Design and implement evaluations that are proportionate and appropriate for the likely use, by adapting the aim, scope and analysis of the evaluation, its format and resources, to the needs of its primary users and the types of intended uses.</w:t>
            </w:r>
          </w:p>
          <w:p w14:paraId="36671854" w14:textId="77777777" w:rsidR="00FA378F" w:rsidRPr="007C1F4B" w:rsidRDefault="00FA378F" w:rsidP="00A155AA">
            <w:pPr>
              <w:rPr>
                <w:rFonts w:cstheme="minorHAnsi"/>
                <w:sz w:val="21"/>
                <w:szCs w:val="21"/>
                <w:lang w:val="en-GB"/>
              </w:rPr>
            </w:pPr>
          </w:p>
        </w:tc>
        <w:tc>
          <w:tcPr>
            <w:tcW w:w="703" w:type="dxa"/>
          </w:tcPr>
          <w:p w14:paraId="2C1D0E48" w14:textId="4D48AE41" w:rsidR="00FA378F" w:rsidRDefault="00852F88" w:rsidP="00F22FD3">
            <w:pPr>
              <w:jc w:val="right"/>
              <w:rPr>
                <w:rFonts w:cstheme="minorHAnsi"/>
                <w:lang w:val="en-GB"/>
              </w:rPr>
            </w:pPr>
            <w:r>
              <w:rPr>
                <w:rFonts w:cstheme="minorHAnsi"/>
                <w:lang w:val="en-GB"/>
              </w:rPr>
              <w:t>6</w:t>
            </w:r>
          </w:p>
        </w:tc>
      </w:tr>
      <w:tr w:rsidR="00FA378F" w14:paraId="1D9CF987" w14:textId="77777777" w:rsidTr="00E876A4">
        <w:tc>
          <w:tcPr>
            <w:tcW w:w="8359" w:type="dxa"/>
          </w:tcPr>
          <w:p w14:paraId="55218E86" w14:textId="162B73D7" w:rsidR="00B537F1" w:rsidRPr="007C1F4B" w:rsidRDefault="00B537F1" w:rsidP="00B537F1">
            <w:pPr>
              <w:rPr>
                <w:rFonts w:cstheme="minorHAnsi"/>
                <w:sz w:val="21"/>
                <w:szCs w:val="21"/>
                <w:lang w:val="en-GB"/>
              </w:rPr>
            </w:pPr>
            <w:r w:rsidRPr="007C1F4B">
              <w:rPr>
                <w:rFonts w:cstheme="minorHAnsi"/>
                <w:sz w:val="21"/>
                <w:szCs w:val="21"/>
                <w:lang w:val="en-GB"/>
              </w:rPr>
              <w:t>c)</w:t>
            </w:r>
            <w:r w:rsidR="00C17A95" w:rsidRPr="007C1F4B">
              <w:rPr>
                <w:rFonts w:cstheme="minorHAnsi"/>
                <w:sz w:val="21"/>
                <w:szCs w:val="21"/>
                <w:lang w:val="en-GB"/>
              </w:rPr>
              <w:t xml:space="preserve"> </w:t>
            </w:r>
            <w:r w:rsidRPr="007C1F4B">
              <w:rPr>
                <w:rFonts w:cstheme="minorHAnsi"/>
                <w:sz w:val="21"/>
                <w:szCs w:val="21"/>
                <w:lang w:val="en-GB"/>
              </w:rPr>
              <w:t>Engage relevant stakeholders in the evaluation processes from the outset in order to create ownership for change and trust in evaluation results.</w:t>
            </w:r>
          </w:p>
          <w:p w14:paraId="7AB1795E" w14:textId="77777777" w:rsidR="00FA378F" w:rsidRPr="007C1F4B" w:rsidRDefault="00FA378F" w:rsidP="00A155AA">
            <w:pPr>
              <w:rPr>
                <w:rFonts w:cstheme="minorHAnsi"/>
                <w:sz w:val="21"/>
                <w:szCs w:val="21"/>
                <w:lang w:val="en-GB"/>
              </w:rPr>
            </w:pPr>
          </w:p>
        </w:tc>
        <w:tc>
          <w:tcPr>
            <w:tcW w:w="703" w:type="dxa"/>
          </w:tcPr>
          <w:p w14:paraId="058A16E5" w14:textId="75AE0806" w:rsidR="00FA378F" w:rsidRDefault="00852F88" w:rsidP="00F22FD3">
            <w:pPr>
              <w:jc w:val="right"/>
              <w:rPr>
                <w:rFonts w:cstheme="minorHAnsi"/>
                <w:lang w:val="en-GB"/>
              </w:rPr>
            </w:pPr>
            <w:r>
              <w:rPr>
                <w:rFonts w:cstheme="minorHAnsi"/>
                <w:lang w:val="en-GB"/>
              </w:rPr>
              <w:t>7</w:t>
            </w:r>
          </w:p>
        </w:tc>
      </w:tr>
      <w:tr w:rsidR="00FA378F" w14:paraId="38E6A834" w14:textId="77777777" w:rsidTr="00E876A4">
        <w:tc>
          <w:tcPr>
            <w:tcW w:w="8359" w:type="dxa"/>
          </w:tcPr>
          <w:p w14:paraId="3DBCD424" w14:textId="77777777" w:rsidR="00B537F1" w:rsidRPr="007C1F4B" w:rsidRDefault="00B537F1" w:rsidP="00B537F1">
            <w:pPr>
              <w:rPr>
                <w:rFonts w:cstheme="minorHAnsi"/>
                <w:sz w:val="21"/>
                <w:szCs w:val="21"/>
                <w:lang w:val="en-GB"/>
              </w:rPr>
            </w:pPr>
            <w:r w:rsidRPr="007C1F4B">
              <w:rPr>
                <w:rFonts w:cstheme="minorHAnsi"/>
                <w:sz w:val="21"/>
                <w:szCs w:val="21"/>
                <w:lang w:val="en-GB"/>
              </w:rPr>
              <w:t>2.</w:t>
            </w:r>
            <w:r w:rsidRPr="007C1F4B">
              <w:rPr>
                <w:rFonts w:cstheme="minorHAnsi"/>
                <w:b/>
                <w:bCs/>
                <w:sz w:val="21"/>
                <w:szCs w:val="21"/>
                <w:lang w:val="en-GB"/>
              </w:rPr>
              <w:t>Establish quality standards and mechanisms for evaluations to generate robust and credible evaluation results that can be trusted and used with confidence.</w:t>
            </w:r>
            <w:r w:rsidRPr="007C1F4B">
              <w:rPr>
                <w:rFonts w:cstheme="minorHAnsi"/>
                <w:sz w:val="21"/>
                <w:szCs w:val="21"/>
                <w:lang w:val="en-GB"/>
              </w:rPr>
              <w:t xml:space="preserve"> In particular, Adherents should:</w:t>
            </w:r>
          </w:p>
          <w:p w14:paraId="2A1D7B93" w14:textId="77777777" w:rsidR="00FA378F" w:rsidRPr="007C1F4B" w:rsidRDefault="00FA378F" w:rsidP="00A155AA">
            <w:pPr>
              <w:rPr>
                <w:rFonts w:cstheme="minorHAnsi"/>
                <w:sz w:val="21"/>
                <w:szCs w:val="21"/>
                <w:lang w:val="en-GB"/>
              </w:rPr>
            </w:pPr>
          </w:p>
        </w:tc>
        <w:tc>
          <w:tcPr>
            <w:tcW w:w="703" w:type="dxa"/>
          </w:tcPr>
          <w:p w14:paraId="481A6D79" w14:textId="79250AA2" w:rsidR="00FA378F" w:rsidRDefault="00FA378F" w:rsidP="00F22FD3">
            <w:pPr>
              <w:jc w:val="right"/>
              <w:rPr>
                <w:rFonts w:cstheme="minorHAnsi"/>
                <w:lang w:val="en-GB"/>
              </w:rPr>
            </w:pPr>
          </w:p>
        </w:tc>
      </w:tr>
      <w:tr w:rsidR="00FA378F" w14:paraId="2146A81A" w14:textId="77777777" w:rsidTr="00E876A4">
        <w:tc>
          <w:tcPr>
            <w:tcW w:w="8359" w:type="dxa"/>
          </w:tcPr>
          <w:p w14:paraId="577ED4CD" w14:textId="1C07B821" w:rsidR="00B537F1" w:rsidRPr="007C1F4B" w:rsidRDefault="00B537F1" w:rsidP="00B537F1">
            <w:pPr>
              <w:rPr>
                <w:rFonts w:cstheme="minorHAnsi"/>
                <w:sz w:val="21"/>
                <w:szCs w:val="21"/>
                <w:lang w:val="en-GB"/>
              </w:rPr>
            </w:pPr>
            <w:r w:rsidRPr="007C1F4B">
              <w:rPr>
                <w:rFonts w:cstheme="minorHAnsi"/>
                <w:sz w:val="21"/>
                <w:szCs w:val="21"/>
                <w:lang w:val="en-GB"/>
              </w:rPr>
              <w:t>a)</w:t>
            </w:r>
            <w:r w:rsidR="00C17A95" w:rsidRPr="007C1F4B">
              <w:rPr>
                <w:rFonts w:cstheme="minorHAnsi"/>
                <w:sz w:val="21"/>
                <w:szCs w:val="21"/>
                <w:lang w:val="en-GB"/>
              </w:rPr>
              <w:t xml:space="preserve"> </w:t>
            </w:r>
            <w:r w:rsidRPr="007C1F4B">
              <w:rPr>
                <w:rFonts w:cstheme="minorHAnsi"/>
                <w:sz w:val="21"/>
                <w:szCs w:val="21"/>
                <w:lang w:val="en-GB"/>
              </w:rPr>
              <w:t>Develop guidelines to ensure that evaluation designs, data collection processes and analytical methods, adhere to methodological best practices.</w:t>
            </w:r>
          </w:p>
          <w:p w14:paraId="03CFA64A" w14:textId="77777777" w:rsidR="00FA378F" w:rsidRPr="007C1F4B" w:rsidRDefault="00FA378F" w:rsidP="00A155AA">
            <w:pPr>
              <w:rPr>
                <w:rFonts w:cstheme="minorHAnsi"/>
                <w:sz w:val="21"/>
                <w:szCs w:val="21"/>
                <w:lang w:val="en-GB"/>
              </w:rPr>
            </w:pPr>
          </w:p>
        </w:tc>
        <w:tc>
          <w:tcPr>
            <w:tcW w:w="703" w:type="dxa"/>
          </w:tcPr>
          <w:p w14:paraId="502B1EBA" w14:textId="58EF5650" w:rsidR="00FA378F" w:rsidRDefault="00852F88" w:rsidP="00F22FD3">
            <w:pPr>
              <w:jc w:val="right"/>
              <w:rPr>
                <w:rFonts w:cstheme="minorHAnsi"/>
                <w:lang w:val="en-GB"/>
              </w:rPr>
            </w:pPr>
            <w:r>
              <w:rPr>
                <w:rFonts w:cstheme="minorHAnsi"/>
                <w:lang w:val="en-GB"/>
              </w:rPr>
              <w:t>8</w:t>
            </w:r>
          </w:p>
        </w:tc>
      </w:tr>
      <w:tr w:rsidR="00FA378F" w14:paraId="7737B82B" w14:textId="77777777" w:rsidTr="00E876A4">
        <w:tc>
          <w:tcPr>
            <w:tcW w:w="8359" w:type="dxa"/>
          </w:tcPr>
          <w:p w14:paraId="2A573AC3" w14:textId="49935FEC" w:rsidR="00B537F1" w:rsidRPr="007C1F4B" w:rsidRDefault="00B537F1" w:rsidP="00B537F1">
            <w:pPr>
              <w:rPr>
                <w:rFonts w:cstheme="minorHAnsi"/>
                <w:sz w:val="21"/>
                <w:szCs w:val="21"/>
                <w:lang w:val="en-GB"/>
              </w:rPr>
            </w:pPr>
            <w:r w:rsidRPr="007C1F4B">
              <w:rPr>
                <w:rFonts w:cstheme="minorHAnsi"/>
                <w:sz w:val="21"/>
                <w:szCs w:val="21"/>
                <w:lang w:val="en-GB"/>
              </w:rPr>
              <w:t>b)</w:t>
            </w:r>
            <w:r w:rsidR="00C17A95" w:rsidRPr="007C1F4B">
              <w:rPr>
                <w:rFonts w:cstheme="minorHAnsi"/>
                <w:sz w:val="21"/>
                <w:szCs w:val="21"/>
                <w:lang w:val="en-GB"/>
              </w:rPr>
              <w:t xml:space="preserve"> </w:t>
            </w:r>
            <w:r w:rsidRPr="007C1F4B">
              <w:rPr>
                <w:rFonts w:cstheme="minorHAnsi"/>
                <w:sz w:val="21"/>
                <w:szCs w:val="21"/>
                <w:lang w:val="en-GB"/>
              </w:rPr>
              <w:t>Adopt professional and ethical standards for evaluators to ensure that they meet high criteria for integrity and independence, as well as for knowledge of evaluative methods and culturally appropriate approaches, and that they safeguard the dignity, rights, safety and privacy of participants and other stakeholders when they conduct evaluations.</w:t>
            </w:r>
          </w:p>
          <w:p w14:paraId="2EABC1D1" w14:textId="77777777" w:rsidR="00FA378F" w:rsidRPr="007C1F4B" w:rsidRDefault="00FA378F" w:rsidP="00A155AA">
            <w:pPr>
              <w:rPr>
                <w:rFonts w:cstheme="minorHAnsi"/>
                <w:sz w:val="21"/>
                <w:szCs w:val="21"/>
                <w:lang w:val="en-GB"/>
              </w:rPr>
            </w:pPr>
          </w:p>
        </w:tc>
        <w:tc>
          <w:tcPr>
            <w:tcW w:w="703" w:type="dxa"/>
          </w:tcPr>
          <w:p w14:paraId="0E3736A3" w14:textId="63EF45EF" w:rsidR="00FA378F" w:rsidRDefault="00852F88" w:rsidP="00F22FD3">
            <w:pPr>
              <w:jc w:val="right"/>
              <w:rPr>
                <w:rFonts w:cstheme="minorHAnsi"/>
                <w:lang w:val="en-GB"/>
              </w:rPr>
            </w:pPr>
            <w:r>
              <w:rPr>
                <w:rFonts w:cstheme="minorHAnsi"/>
                <w:lang w:val="en-GB"/>
              </w:rPr>
              <w:t>9</w:t>
            </w:r>
          </w:p>
        </w:tc>
      </w:tr>
      <w:tr w:rsidR="00FA378F" w14:paraId="1034DB4A" w14:textId="77777777" w:rsidTr="00E876A4">
        <w:tc>
          <w:tcPr>
            <w:tcW w:w="8359" w:type="dxa"/>
          </w:tcPr>
          <w:p w14:paraId="51C617E6" w14:textId="35D3B674" w:rsidR="00B537F1" w:rsidRPr="007C1F4B" w:rsidRDefault="00B537F1" w:rsidP="00B537F1">
            <w:pPr>
              <w:rPr>
                <w:rFonts w:cstheme="minorHAnsi"/>
                <w:sz w:val="21"/>
                <w:szCs w:val="21"/>
                <w:lang w:val="en-GB"/>
              </w:rPr>
            </w:pPr>
            <w:r w:rsidRPr="007C1F4B">
              <w:rPr>
                <w:rFonts w:cstheme="minorHAnsi"/>
                <w:sz w:val="21"/>
                <w:szCs w:val="21"/>
                <w:lang w:val="en-GB"/>
              </w:rPr>
              <w:t>c)</w:t>
            </w:r>
            <w:r w:rsidR="00C17A95" w:rsidRPr="007C1F4B">
              <w:rPr>
                <w:rFonts w:cstheme="minorHAnsi"/>
                <w:sz w:val="21"/>
                <w:szCs w:val="21"/>
                <w:lang w:val="en-GB"/>
              </w:rPr>
              <w:t xml:space="preserve"> </w:t>
            </w:r>
            <w:r w:rsidRPr="007C1F4B">
              <w:rPr>
                <w:rFonts w:cstheme="minorHAnsi"/>
                <w:sz w:val="21"/>
                <w:szCs w:val="21"/>
                <w:lang w:val="en-GB"/>
              </w:rPr>
              <w:t xml:space="preserve">Promote the functional autonomy of evaluations, by safeguarding the autonomy of external evaluations through oversight of the commissioning and evaluation processes, and by </w:t>
            </w:r>
            <w:r w:rsidRPr="007C1F4B">
              <w:rPr>
                <w:rFonts w:cstheme="minorHAnsi"/>
                <w:sz w:val="21"/>
                <w:szCs w:val="21"/>
                <w:lang w:val="en-GB"/>
              </w:rPr>
              <w:lastRenderedPageBreak/>
              <w:t>providing internal evaluations team with a high degree of autonomy in the use of available resources and in deciding what studies to conduct and how.</w:t>
            </w:r>
          </w:p>
          <w:p w14:paraId="2FA1493A" w14:textId="77777777" w:rsidR="00FA378F" w:rsidRPr="007C1F4B" w:rsidRDefault="00FA378F" w:rsidP="00A155AA">
            <w:pPr>
              <w:rPr>
                <w:rFonts w:cstheme="minorHAnsi"/>
                <w:sz w:val="21"/>
                <w:szCs w:val="21"/>
                <w:lang w:val="en-GB"/>
              </w:rPr>
            </w:pPr>
          </w:p>
        </w:tc>
        <w:tc>
          <w:tcPr>
            <w:tcW w:w="703" w:type="dxa"/>
          </w:tcPr>
          <w:p w14:paraId="5982F66F" w14:textId="4F597DD9" w:rsidR="00FA378F" w:rsidRDefault="00E81515" w:rsidP="00F22FD3">
            <w:pPr>
              <w:jc w:val="right"/>
              <w:rPr>
                <w:rFonts w:cstheme="minorHAnsi"/>
                <w:lang w:val="en-GB"/>
              </w:rPr>
            </w:pPr>
            <w:r>
              <w:rPr>
                <w:rFonts w:cstheme="minorHAnsi"/>
                <w:lang w:val="en-GB"/>
              </w:rPr>
              <w:lastRenderedPageBreak/>
              <w:t>1</w:t>
            </w:r>
            <w:r w:rsidR="00852F88">
              <w:rPr>
                <w:rFonts w:cstheme="minorHAnsi"/>
                <w:lang w:val="en-GB"/>
              </w:rPr>
              <w:t>0</w:t>
            </w:r>
          </w:p>
        </w:tc>
      </w:tr>
      <w:tr w:rsidR="00FA378F" w14:paraId="6BBD0176" w14:textId="77777777" w:rsidTr="00E876A4">
        <w:tc>
          <w:tcPr>
            <w:tcW w:w="8359" w:type="dxa"/>
          </w:tcPr>
          <w:p w14:paraId="5482541C" w14:textId="160B5231" w:rsidR="00B537F1" w:rsidRPr="007C1F4B" w:rsidRDefault="00B537F1" w:rsidP="00B537F1">
            <w:pPr>
              <w:rPr>
                <w:rFonts w:cstheme="minorHAnsi"/>
                <w:sz w:val="21"/>
                <w:szCs w:val="21"/>
                <w:lang w:val="en-GB"/>
              </w:rPr>
            </w:pPr>
            <w:r w:rsidRPr="007C1F4B">
              <w:rPr>
                <w:rFonts w:cstheme="minorHAnsi"/>
                <w:sz w:val="21"/>
                <w:szCs w:val="21"/>
                <w:lang w:val="en-GB"/>
              </w:rPr>
              <w:t>d)</w:t>
            </w:r>
            <w:r w:rsidR="00C17A95" w:rsidRPr="007C1F4B">
              <w:rPr>
                <w:rFonts w:cstheme="minorHAnsi"/>
                <w:sz w:val="21"/>
                <w:szCs w:val="21"/>
                <w:lang w:val="en-GB"/>
              </w:rPr>
              <w:t xml:space="preserve"> </w:t>
            </w:r>
            <w:r w:rsidRPr="007C1F4B">
              <w:rPr>
                <w:rFonts w:cstheme="minorHAnsi"/>
                <w:sz w:val="21"/>
                <w:szCs w:val="21"/>
                <w:lang w:val="en-GB"/>
              </w:rPr>
              <w:t>Ensure that evaluations are able to withstand external scrutiny, such as through peer review, and that they can be assessed against pre-defined quality criteria.</w:t>
            </w:r>
          </w:p>
          <w:p w14:paraId="56CD6CFD" w14:textId="77777777" w:rsidR="00FA378F" w:rsidRPr="007C1F4B" w:rsidRDefault="00FA378F" w:rsidP="00A155AA">
            <w:pPr>
              <w:rPr>
                <w:rFonts w:cstheme="minorHAnsi"/>
                <w:sz w:val="21"/>
                <w:szCs w:val="21"/>
                <w:lang w:val="en-GB"/>
              </w:rPr>
            </w:pPr>
          </w:p>
        </w:tc>
        <w:tc>
          <w:tcPr>
            <w:tcW w:w="703" w:type="dxa"/>
          </w:tcPr>
          <w:p w14:paraId="21DB0E36" w14:textId="774C9BE9" w:rsidR="00FA378F" w:rsidRDefault="00E81515" w:rsidP="00F22FD3">
            <w:pPr>
              <w:jc w:val="right"/>
              <w:rPr>
                <w:rFonts w:cstheme="minorHAnsi"/>
                <w:lang w:val="en-GB"/>
              </w:rPr>
            </w:pPr>
            <w:r>
              <w:rPr>
                <w:rFonts w:cstheme="minorHAnsi"/>
                <w:lang w:val="en-GB"/>
              </w:rPr>
              <w:t>1</w:t>
            </w:r>
            <w:r w:rsidR="00852F88">
              <w:rPr>
                <w:rFonts w:cstheme="minorHAnsi"/>
                <w:lang w:val="en-GB"/>
              </w:rPr>
              <w:t>1</w:t>
            </w:r>
          </w:p>
        </w:tc>
      </w:tr>
      <w:tr w:rsidR="00FA378F" w14:paraId="384D7868" w14:textId="77777777" w:rsidTr="00E876A4">
        <w:tc>
          <w:tcPr>
            <w:tcW w:w="8359" w:type="dxa"/>
          </w:tcPr>
          <w:p w14:paraId="0FFD5929" w14:textId="77777777" w:rsidR="00B537F1" w:rsidRPr="007C1F4B" w:rsidRDefault="00B537F1" w:rsidP="00B537F1">
            <w:pPr>
              <w:rPr>
                <w:rFonts w:cstheme="minorHAnsi"/>
                <w:sz w:val="21"/>
                <w:szCs w:val="21"/>
                <w:lang w:val="en-GB"/>
              </w:rPr>
            </w:pPr>
            <w:r w:rsidRPr="007C1F4B">
              <w:rPr>
                <w:rFonts w:cstheme="minorHAnsi"/>
                <w:sz w:val="21"/>
                <w:szCs w:val="21"/>
                <w:lang w:val="en-GB"/>
              </w:rPr>
              <w:t>3.</w:t>
            </w:r>
            <w:r w:rsidRPr="007C1F4B">
              <w:rPr>
                <w:rFonts w:cstheme="minorHAnsi"/>
                <w:b/>
                <w:bCs/>
                <w:sz w:val="21"/>
                <w:szCs w:val="21"/>
                <w:lang w:val="en-GB"/>
              </w:rPr>
              <w:t>Develop institutional skills and capacities to conduct, commission and use evaluations effectively and in a credible manner</w:t>
            </w:r>
            <w:r w:rsidRPr="007C1F4B">
              <w:rPr>
                <w:rFonts w:cstheme="minorHAnsi"/>
                <w:sz w:val="21"/>
                <w:szCs w:val="21"/>
                <w:lang w:val="en-GB"/>
              </w:rPr>
              <w:t>. In particular, Adherents should:</w:t>
            </w:r>
          </w:p>
          <w:p w14:paraId="4CEDEF85" w14:textId="77777777" w:rsidR="00FA378F" w:rsidRPr="007C1F4B" w:rsidRDefault="00FA378F" w:rsidP="00A155AA">
            <w:pPr>
              <w:rPr>
                <w:rFonts w:cstheme="minorHAnsi"/>
                <w:sz w:val="21"/>
                <w:szCs w:val="21"/>
                <w:lang w:val="en-GB"/>
              </w:rPr>
            </w:pPr>
          </w:p>
        </w:tc>
        <w:tc>
          <w:tcPr>
            <w:tcW w:w="703" w:type="dxa"/>
          </w:tcPr>
          <w:p w14:paraId="5F0AB1A2" w14:textId="77777777" w:rsidR="00FA378F" w:rsidRDefault="00FA378F" w:rsidP="00F22FD3">
            <w:pPr>
              <w:jc w:val="right"/>
              <w:rPr>
                <w:rFonts w:cstheme="minorHAnsi"/>
                <w:lang w:val="en-GB"/>
              </w:rPr>
            </w:pPr>
          </w:p>
        </w:tc>
      </w:tr>
      <w:tr w:rsidR="00FA378F" w14:paraId="79E6750D" w14:textId="77777777" w:rsidTr="00E876A4">
        <w:tc>
          <w:tcPr>
            <w:tcW w:w="8359" w:type="dxa"/>
          </w:tcPr>
          <w:p w14:paraId="68681111" w14:textId="4B5CD14E" w:rsidR="00B537F1" w:rsidRPr="007C1F4B" w:rsidRDefault="00B537F1" w:rsidP="00B537F1">
            <w:pPr>
              <w:rPr>
                <w:rFonts w:cstheme="minorHAnsi"/>
                <w:sz w:val="21"/>
                <w:szCs w:val="21"/>
                <w:lang w:val="en-GB"/>
              </w:rPr>
            </w:pPr>
            <w:r w:rsidRPr="007C1F4B">
              <w:rPr>
                <w:rFonts w:cstheme="minorHAnsi"/>
                <w:sz w:val="21"/>
                <w:szCs w:val="21"/>
                <w:lang w:val="en-GB"/>
              </w:rPr>
              <w:t>a)</w:t>
            </w:r>
            <w:r w:rsidR="00C17A95" w:rsidRPr="007C1F4B">
              <w:rPr>
                <w:rFonts w:cstheme="minorHAnsi"/>
                <w:sz w:val="21"/>
                <w:szCs w:val="21"/>
                <w:lang w:val="en-GB"/>
              </w:rPr>
              <w:t xml:space="preserve"> </w:t>
            </w:r>
            <w:r w:rsidRPr="007C1F4B">
              <w:rPr>
                <w:rFonts w:cstheme="minorHAnsi"/>
                <w:sz w:val="21"/>
                <w:szCs w:val="21"/>
                <w:lang w:val="en-GB"/>
              </w:rPr>
              <w:t>Build public sector skills for evaluation by conducting regular training, recruiting and retaining employees with the adequate skills or collaborating with academia, the private sector and other jurisdictions to improve the availability of these skills.</w:t>
            </w:r>
          </w:p>
          <w:p w14:paraId="0F10FE7B" w14:textId="77777777" w:rsidR="00FA378F" w:rsidRPr="007C1F4B" w:rsidRDefault="00FA378F" w:rsidP="00A155AA">
            <w:pPr>
              <w:rPr>
                <w:rFonts w:cstheme="minorHAnsi"/>
                <w:sz w:val="21"/>
                <w:szCs w:val="21"/>
                <w:lang w:val="en-GB"/>
              </w:rPr>
            </w:pPr>
          </w:p>
        </w:tc>
        <w:tc>
          <w:tcPr>
            <w:tcW w:w="703" w:type="dxa"/>
          </w:tcPr>
          <w:p w14:paraId="19FF8037" w14:textId="76399356" w:rsidR="00FA378F" w:rsidRDefault="00E81515" w:rsidP="00F22FD3">
            <w:pPr>
              <w:jc w:val="right"/>
              <w:rPr>
                <w:rFonts w:cstheme="minorHAnsi"/>
                <w:lang w:val="en-GB"/>
              </w:rPr>
            </w:pPr>
            <w:r>
              <w:rPr>
                <w:rFonts w:cstheme="minorHAnsi"/>
                <w:lang w:val="en-GB"/>
              </w:rPr>
              <w:t>1</w:t>
            </w:r>
            <w:r w:rsidR="00852F88">
              <w:rPr>
                <w:rFonts w:cstheme="minorHAnsi"/>
                <w:lang w:val="en-GB"/>
              </w:rPr>
              <w:t>2</w:t>
            </w:r>
          </w:p>
        </w:tc>
      </w:tr>
      <w:tr w:rsidR="00FA378F" w14:paraId="5E14A45C" w14:textId="77777777" w:rsidTr="00E876A4">
        <w:tc>
          <w:tcPr>
            <w:tcW w:w="8359" w:type="dxa"/>
          </w:tcPr>
          <w:p w14:paraId="7A902B7C" w14:textId="5F124E98" w:rsidR="00B537F1" w:rsidRPr="007C1F4B" w:rsidRDefault="00B537F1" w:rsidP="00B537F1">
            <w:pPr>
              <w:rPr>
                <w:rFonts w:cstheme="minorHAnsi"/>
                <w:sz w:val="21"/>
                <w:szCs w:val="21"/>
                <w:lang w:val="en-GB"/>
              </w:rPr>
            </w:pPr>
            <w:r w:rsidRPr="007C1F4B">
              <w:rPr>
                <w:rFonts w:cstheme="minorHAnsi"/>
                <w:sz w:val="21"/>
                <w:szCs w:val="21"/>
                <w:lang w:val="en-GB"/>
              </w:rPr>
              <w:t>b)</w:t>
            </w:r>
            <w:r w:rsidR="00C17A95" w:rsidRPr="007C1F4B">
              <w:rPr>
                <w:rFonts w:cstheme="minorHAnsi"/>
                <w:sz w:val="21"/>
                <w:szCs w:val="21"/>
                <w:lang w:val="en-GB"/>
              </w:rPr>
              <w:t xml:space="preserve"> </w:t>
            </w:r>
            <w:r w:rsidRPr="007C1F4B">
              <w:rPr>
                <w:rFonts w:cstheme="minorHAnsi"/>
                <w:sz w:val="21"/>
                <w:szCs w:val="21"/>
                <w:lang w:val="en-GB"/>
              </w:rPr>
              <w:t>Ensure the availability of high quality, timely, accessible, disaggregated and re-usable results, performance and administrative data for policy evaluation.</w:t>
            </w:r>
          </w:p>
          <w:p w14:paraId="192560F9" w14:textId="77777777" w:rsidR="00FA378F" w:rsidRPr="007C1F4B" w:rsidRDefault="00FA378F" w:rsidP="00A155AA">
            <w:pPr>
              <w:rPr>
                <w:rFonts w:cstheme="minorHAnsi"/>
                <w:sz w:val="21"/>
                <w:szCs w:val="21"/>
                <w:lang w:val="en-GB"/>
              </w:rPr>
            </w:pPr>
          </w:p>
        </w:tc>
        <w:tc>
          <w:tcPr>
            <w:tcW w:w="703" w:type="dxa"/>
          </w:tcPr>
          <w:p w14:paraId="4A05DDA3" w14:textId="4ABC82B6" w:rsidR="00FA378F" w:rsidRDefault="00E81515" w:rsidP="00F22FD3">
            <w:pPr>
              <w:jc w:val="right"/>
              <w:rPr>
                <w:rFonts w:cstheme="minorHAnsi"/>
                <w:lang w:val="en-GB"/>
              </w:rPr>
            </w:pPr>
            <w:r>
              <w:rPr>
                <w:rFonts w:cstheme="minorHAnsi"/>
                <w:lang w:val="en-GB"/>
              </w:rPr>
              <w:t>1</w:t>
            </w:r>
            <w:r w:rsidR="00852F88">
              <w:rPr>
                <w:rFonts w:cstheme="minorHAnsi"/>
                <w:lang w:val="en-GB"/>
              </w:rPr>
              <w:t>3</w:t>
            </w:r>
          </w:p>
        </w:tc>
      </w:tr>
      <w:tr w:rsidR="00FA378F" w14:paraId="1E71E2D3" w14:textId="77777777" w:rsidTr="00E876A4">
        <w:tc>
          <w:tcPr>
            <w:tcW w:w="8359" w:type="dxa"/>
          </w:tcPr>
          <w:p w14:paraId="7F761F29" w14:textId="5C5E0704" w:rsidR="00B537F1" w:rsidRPr="007C1F4B" w:rsidRDefault="00B537F1" w:rsidP="00B537F1">
            <w:pPr>
              <w:rPr>
                <w:rFonts w:cstheme="minorHAnsi"/>
                <w:sz w:val="21"/>
                <w:szCs w:val="21"/>
                <w:lang w:val="en-GB"/>
              </w:rPr>
            </w:pPr>
            <w:r w:rsidRPr="007C1F4B">
              <w:rPr>
                <w:rFonts w:cstheme="minorHAnsi"/>
                <w:sz w:val="21"/>
                <w:szCs w:val="21"/>
                <w:lang w:val="en-GB"/>
              </w:rPr>
              <w:t>c)</w:t>
            </w:r>
            <w:r w:rsidR="00C17A95" w:rsidRPr="007C1F4B">
              <w:rPr>
                <w:rFonts w:cstheme="minorHAnsi"/>
                <w:sz w:val="21"/>
                <w:szCs w:val="21"/>
                <w:lang w:val="en-GB"/>
              </w:rPr>
              <w:t xml:space="preserve"> </w:t>
            </w:r>
            <w:r w:rsidRPr="007C1F4B">
              <w:rPr>
                <w:rFonts w:cstheme="minorHAnsi"/>
                <w:sz w:val="21"/>
                <w:szCs w:val="21"/>
                <w:lang w:val="en-GB"/>
              </w:rPr>
              <w:t>Provide institutions with appropriate resources to manage, carry-out and use policy evaluations.</w:t>
            </w:r>
          </w:p>
          <w:p w14:paraId="58F237B6" w14:textId="77777777" w:rsidR="00FA378F" w:rsidRPr="007C1F4B" w:rsidRDefault="00FA378F" w:rsidP="00A155AA">
            <w:pPr>
              <w:rPr>
                <w:rFonts w:cstheme="minorHAnsi"/>
                <w:sz w:val="21"/>
                <w:szCs w:val="21"/>
                <w:lang w:val="en-GB"/>
              </w:rPr>
            </w:pPr>
          </w:p>
        </w:tc>
        <w:tc>
          <w:tcPr>
            <w:tcW w:w="703" w:type="dxa"/>
          </w:tcPr>
          <w:p w14:paraId="5F50163C" w14:textId="484EDBAA" w:rsidR="00FA378F" w:rsidRDefault="00E81515" w:rsidP="00F22FD3">
            <w:pPr>
              <w:jc w:val="right"/>
              <w:rPr>
                <w:rFonts w:cstheme="minorHAnsi"/>
                <w:lang w:val="en-GB"/>
              </w:rPr>
            </w:pPr>
            <w:r>
              <w:rPr>
                <w:rFonts w:cstheme="minorHAnsi"/>
                <w:lang w:val="en-GB"/>
              </w:rPr>
              <w:t>1</w:t>
            </w:r>
            <w:r w:rsidR="00852F88">
              <w:rPr>
                <w:rFonts w:cstheme="minorHAnsi"/>
                <w:lang w:val="en-GB"/>
              </w:rPr>
              <w:t>4</w:t>
            </w:r>
          </w:p>
        </w:tc>
      </w:tr>
      <w:tr w:rsidR="00FA378F" w14:paraId="5B1DE378" w14:textId="77777777" w:rsidTr="00E876A4">
        <w:tc>
          <w:tcPr>
            <w:tcW w:w="8359" w:type="dxa"/>
          </w:tcPr>
          <w:p w14:paraId="3A793ECC" w14:textId="77777777" w:rsidR="00B537F1" w:rsidRPr="007C1F4B" w:rsidRDefault="00B537F1" w:rsidP="00B537F1">
            <w:pPr>
              <w:rPr>
                <w:rFonts w:cstheme="minorHAnsi"/>
                <w:sz w:val="21"/>
                <w:szCs w:val="21"/>
                <w:lang w:val="en-GB"/>
              </w:rPr>
            </w:pPr>
            <w:r w:rsidRPr="007C1F4B">
              <w:rPr>
                <w:rFonts w:cstheme="minorHAnsi"/>
                <w:sz w:val="21"/>
                <w:szCs w:val="21"/>
                <w:lang w:val="en-GB"/>
              </w:rPr>
              <w:t>IV</w:t>
            </w:r>
            <w:r w:rsidRPr="007C1F4B">
              <w:rPr>
                <w:rFonts w:cstheme="minorHAnsi"/>
                <w:b/>
                <w:bCs/>
                <w:sz w:val="21"/>
                <w:szCs w:val="21"/>
                <w:lang w:val="en-GB"/>
              </w:rPr>
              <w:t>.RECOMMENDS</w:t>
            </w:r>
            <w:r w:rsidRPr="007C1F4B">
              <w:rPr>
                <w:rFonts w:cstheme="minorHAnsi"/>
                <w:sz w:val="21"/>
                <w:szCs w:val="21"/>
                <w:lang w:val="en-GB"/>
              </w:rPr>
              <w:t> that Adherents </w:t>
            </w:r>
            <w:r w:rsidRPr="004C218D">
              <w:rPr>
                <w:rFonts w:cstheme="minorHAnsi"/>
                <w:b/>
                <w:bCs/>
                <w:sz w:val="21"/>
                <w:szCs w:val="21"/>
                <w:lang w:val="en-GB"/>
              </w:rPr>
              <w:t xml:space="preserve">conduct public policy </w:t>
            </w:r>
            <w:r w:rsidRPr="004C218D">
              <w:rPr>
                <w:rFonts w:cstheme="minorHAnsi"/>
                <w:b/>
                <w:bCs/>
                <w:sz w:val="21"/>
                <w:szCs w:val="21"/>
                <w:u w:val="single"/>
                <w:lang w:val="en-GB"/>
              </w:rPr>
              <w:t>evaluations that impact decision-making</w:t>
            </w:r>
            <w:r w:rsidRPr="004C218D">
              <w:rPr>
                <w:rFonts w:cstheme="minorHAnsi"/>
                <w:b/>
                <w:bCs/>
                <w:sz w:val="21"/>
                <w:szCs w:val="21"/>
                <w:lang w:val="en-GB"/>
              </w:rPr>
              <w:t>.</w:t>
            </w:r>
            <w:r w:rsidRPr="007C1F4B">
              <w:rPr>
                <w:rFonts w:cstheme="minorHAnsi"/>
                <w:sz w:val="21"/>
                <w:szCs w:val="21"/>
                <w:lang w:val="en-GB"/>
              </w:rPr>
              <w:t xml:space="preserve"> To this effect, Adherents should:</w:t>
            </w:r>
          </w:p>
          <w:p w14:paraId="12178921" w14:textId="77777777" w:rsidR="00FA378F" w:rsidRPr="007C1F4B" w:rsidRDefault="00FA378F" w:rsidP="00A155AA">
            <w:pPr>
              <w:rPr>
                <w:rFonts w:cstheme="minorHAnsi"/>
                <w:sz w:val="21"/>
                <w:szCs w:val="21"/>
                <w:lang w:val="en-GB"/>
              </w:rPr>
            </w:pPr>
          </w:p>
        </w:tc>
        <w:tc>
          <w:tcPr>
            <w:tcW w:w="703" w:type="dxa"/>
          </w:tcPr>
          <w:p w14:paraId="2BF46D9D" w14:textId="04789790" w:rsidR="00FA378F" w:rsidRDefault="00FA378F" w:rsidP="00F22FD3">
            <w:pPr>
              <w:jc w:val="right"/>
              <w:rPr>
                <w:rFonts w:cstheme="minorHAnsi"/>
                <w:lang w:val="en-GB"/>
              </w:rPr>
            </w:pPr>
          </w:p>
        </w:tc>
      </w:tr>
      <w:tr w:rsidR="00B537F1" w14:paraId="62F28C2A" w14:textId="77777777" w:rsidTr="00E876A4">
        <w:tc>
          <w:tcPr>
            <w:tcW w:w="8359" w:type="dxa"/>
          </w:tcPr>
          <w:p w14:paraId="67E254B6" w14:textId="77777777" w:rsidR="00B537F1" w:rsidRPr="007C1F4B" w:rsidRDefault="00B537F1" w:rsidP="00B537F1">
            <w:pPr>
              <w:rPr>
                <w:rFonts w:cstheme="minorHAnsi"/>
                <w:sz w:val="21"/>
                <w:szCs w:val="21"/>
                <w:lang w:val="en-GB"/>
              </w:rPr>
            </w:pPr>
            <w:r w:rsidRPr="007C1F4B">
              <w:rPr>
                <w:rFonts w:cstheme="minorHAnsi"/>
                <w:sz w:val="21"/>
                <w:szCs w:val="21"/>
                <w:lang w:val="en-GB"/>
              </w:rPr>
              <w:t>1.</w:t>
            </w:r>
            <w:r w:rsidRPr="00D92801">
              <w:rPr>
                <w:rFonts w:cstheme="minorHAnsi"/>
                <w:b/>
                <w:bCs/>
                <w:sz w:val="21"/>
                <w:szCs w:val="21"/>
                <w:lang w:val="en-GB"/>
              </w:rPr>
              <w:t>Establish institutional mechanisms to embed evaluation in decision-making processes, both at the organisational level and across government</w:t>
            </w:r>
            <w:r w:rsidRPr="007C1F4B">
              <w:rPr>
                <w:rFonts w:cstheme="minorHAnsi"/>
                <w:sz w:val="21"/>
                <w:szCs w:val="21"/>
                <w:lang w:val="en-GB"/>
              </w:rPr>
              <w:t>. In particular, Adherents should:</w:t>
            </w:r>
          </w:p>
          <w:p w14:paraId="6D97EC21" w14:textId="77777777" w:rsidR="00B537F1" w:rsidRPr="007C1F4B" w:rsidRDefault="00B537F1" w:rsidP="00B537F1">
            <w:pPr>
              <w:rPr>
                <w:rFonts w:cstheme="minorHAnsi"/>
                <w:sz w:val="21"/>
                <w:szCs w:val="21"/>
                <w:lang w:val="en-GB"/>
              </w:rPr>
            </w:pPr>
          </w:p>
        </w:tc>
        <w:tc>
          <w:tcPr>
            <w:tcW w:w="703" w:type="dxa"/>
          </w:tcPr>
          <w:p w14:paraId="784AA6EB" w14:textId="67998E14" w:rsidR="00B537F1" w:rsidRDefault="00B537F1" w:rsidP="00F22FD3">
            <w:pPr>
              <w:jc w:val="right"/>
              <w:rPr>
                <w:rFonts w:cstheme="minorHAnsi"/>
                <w:lang w:val="en-GB"/>
              </w:rPr>
            </w:pPr>
          </w:p>
        </w:tc>
      </w:tr>
      <w:tr w:rsidR="00B537F1" w14:paraId="18AB803C" w14:textId="77777777" w:rsidTr="00E876A4">
        <w:tc>
          <w:tcPr>
            <w:tcW w:w="8359" w:type="dxa"/>
          </w:tcPr>
          <w:p w14:paraId="38261F6F" w14:textId="1E401094" w:rsidR="00B537F1" w:rsidRPr="007C1F4B" w:rsidRDefault="00B537F1" w:rsidP="00B537F1">
            <w:pPr>
              <w:rPr>
                <w:rFonts w:cstheme="minorHAnsi"/>
                <w:sz w:val="21"/>
                <w:szCs w:val="21"/>
                <w:lang w:val="en-GB"/>
              </w:rPr>
            </w:pPr>
            <w:r w:rsidRPr="007C1F4B">
              <w:rPr>
                <w:rFonts w:cstheme="minorHAnsi"/>
                <w:sz w:val="21"/>
                <w:szCs w:val="21"/>
                <w:lang w:val="en-GB"/>
              </w:rPr>
              <w:t>a)</w:t>
            </w:r>
            <w:r w:rsidR="00C17A95" w:rsidRPr="007C1F4B">
              <w:rPr>
                <w:rFonts w:cstheme="minorHAnsi"/>
                <w:sz w:val="21"/>
                <w:szCs w:val="21"/>
                <w:lang w:val="en-GB"/>
              </w:rPr>
              <w:t xml:space="preserve"> </w:t>
            </w:r>
            <w:r w:rsidRPr="007C1F4B">
              <w:rPr>
                <w:rFonts w:cstheme="minorHAnsi"/>
                <w:sz w:val="21"/>
                <w:szCs w:val="21"/>
                <w:lang w:val="en-GB"/>
              </w:rPr>
              <w:t>Provide high-level guidance, such as in a legal or policy framework or in a multi-annual evaluation agenda, on when to conduct policy evaluation and what type of evaluation is needed, in order to adapt the timing of evaluations to feed into decision-making processes, focus the analysis where it is most needed, co-ordinate efforts for cross-sectorial evaluations, and avoid overlaps.</w:t>
            </w:r>
          </w:p>
          <w:p w14:paraId="49EFAB34" w14:textId="77777777" w:rsidR="00B537F1" w:rsidRPr="007C1F4B" w:rsidRDefault="00B537F1" w:rsidP="00B537F1">
            <w:pPr>
              <w:rPr>
                <w:rFonts w:cstheme="minorHAnsi"/>
                <w:sz w:val="21"/>
                <w:szCs w:val="21"/>
                <w:lang w:val="en-GB"/>
              </w:rPr>
            </w:pPr>
          </w:p>
        </w:tc>
        <w:tc>
          <w:tcPr>
            <w:tcW w:w="703" w:type="dxa"/>
          </w:tcPr>
          <w:p w14:paraId="0A87D964" w14:textId="0976CAB7" w:rsidR="00B537F1" w:rsidRDefault="00852F88" w:rsidP="00F22FD3">
            <w:pPr>
              <w:jc w:val="right"/>
              <w:rPr>
                <w:rFonts w:cstheme="minorHAnsi"/>
                <w:lang w:val="en-GB"/>
              </w:rPr>
            </w:pPr>
            <w:r>
              <w:rPr>
                <w:rFonts w:cstheme="minorHAnsi"/>
                <w:lang w:val="en-GB"/>
              </w:rPr>
              <w:t>15</w:t>
            </w:r>
          </w:p>
        </w:tc>
      </w:tr>
      <w:tr w:rsidR="00B537F1" w14:paraId="7B533E6B" w14:textId="77777777" w:rsidTr="00E876A4">
        <w:tc>
          <w:tcPr>
            <w:tcW w:w="8359" w:type="dxa"/>
          </w:tcPr>
          <w:p w14:paraId="5BFA7120" w14:textId="134166C5" w:rsidR="00B537F1" w:rsidRPr="007C1F4B" w:rsidRDefault="00B537F1" w:rsidP="00B537F1">
            <w:pPr>
              <w:rPr>
                <w:rFonts w:cstheme="minorHAnsi"/>
                <w:sz w:val="21"/>
                <w:szCs w:val="21"/>
                <w:lang w:val="en-GB"/>
              </w:rPr>
            </w:pPr>
            <w:r w:rsidRPr="007C1F4B">
              <w:rPr>
                <w:rFonts w:cstheme="minorHAnsi"/>
                <w:sz w:val="21"/>
                <w:szCs w:val="21"/>
                <w:lang w:val="en-GB"/>
              </w:rPr>
              <w:t>b)</w:t>
            </w:r>
            <w:r w:rsidR="00C17A95" w:rsidRPr="007C1F4B">
              <w:rPr>
                <w:rFonts w:cstheme="minorHAnsi"/>
                <w:sz w:val="21"/>
                <w:szCs w:val="21"/>
                <w:lang w:val="en-GB"/>
              </w:rPr>
              <w:t xml:space="preserve"> </w:t>
            </w:r>
            <w:r w:rsidRPr="007C1F4B">
              <w:rPr>
                <w:rFonts w:cstheme="minorHAnsi"/>
                <w:sz w:val="21"/>
                <w:szCs w:val="21"/>
                <w:lang w:val="en-GB"/>
              </w:rPr>
              <w:t>Incorporate the use of evaluation results into decision-making including through the policy-making and budgetary processes.</w:t>
            </w:r>
          </w:p>
          <w:p w14:paraId="25E2A742" w14:textId="77777777" w:rsidR="00B537F1" w:rsidRPr="007C1F4B" w:rsidRDefault="00B537F1" w:rsidP="00B537F1">
            <w:pPr>
              <w:rPr>
                <w:rFonts w:cstheme="minorHAnsi"/>
                <w:sz w:val="21"/>
                <w:szCs w:val="21"/>
                <w:lang w:val="en-GB"/>
              </w:rPr>
            </w:pPr>
          </w:p>
        </w:tc>
        <w:tc>
          <w:tcPr>
            <w:tcW w:w="703" w:type="dxa"/>
          </w:tcPr>
          <w:p w14:paraId="03374B5F" w14:textId="4796E537" w:rsidR="00B537F1" w:rsidRDefault="00852F88" w:rsidP="00F22FD3">
            <w:pPr>
              <w:jc w:val="right"/>
              <w:rPr>
                <w:rFonts w:cstheme="minorHAnsi"/>
                <w:lang w:val="en-GB"/>
              </w:rPr>
            </w:pPr>
            <w:r>
              <w:rPr>
                <w:rFonts w:cstheme="minorHAnsi"/>
                <w:lang w:val="en-GB"/>
              </w:rPr>
              <w:t>16</w:t>
            </w:r>
          </w:p>
        </w:tc>
      </w:tr>
      <w:tr w:rsidR="00B537F1" w14:paraId="6C6EA2B8" w14:textId="77777777" w:rsidTr="00E876A4">
        <w:tc>
          <w:tcPr>
            <w:tcW w:w="8359" w:type="dxa"/>
          </w:tcPr>
          <w:p w14:paraId="3F39C30C" w14:textId="4F104EFC" w:rsidR="00B537F1" w:rsidRPr="007C1F4B" w:rsidRDefault="00B537F1" w:rsidP="00B537F1">
            <w:pPr>
              <w:rPr>
                <w:rFonts w:cstheme="minorHAnsi"/>
                <w:sz w:val="21"/>
                <w:szCs w:val="21"/>
                <w:lang w:val="en-GB"/>
              </w:rPr>
            </w:pPr>
            <w:r w:rsidRPr="007C1F4B">
              <w:rPr>
                <w:rFonts w:cstheme="minorHAnsi"/>
                <w:sz w:val="21"/>
                <w:szCs w:val="21"/>
                <w:lang w:val="en-GB"/>
              </w:rPr>
              <w:t>c)</w:t>
            </w:r>
            <w:r w:rsidR="00C17A95" w:rsidRPr="007C1F4B">
              <w:rPr>
                <w:rFonts w:cstheme="minorHAnsi"/>
                <w:sz w:val="21"/>
                <w:szCs w:val="21"/>
                <w:lang w:val="en-GB"/>
              </w:rPr>
              <w:t xml:space="preserve"> </w:t>
            </w:r>
            <w:r w:rsidRPr="007C1F4B">
              <w:rPr>
                <w:rFonts w:cstheme="minorHAnsi"/>
                <w:sz w:val="21"/>
                <w:szCs w:val="21"/>
                <w:lang w:val="en-GB"/>
              </w:rPr>
              <w:t>Establish follow-up mechanisms for decision-makers to respond to the results of evaluations, by defining a course of action where relevant, and assigning responsibilities for implementing and tracking recommendations.</w:t>
            </w:r>
          </w:p>
          <w:p w14:paraId="17102115" w14:textId="77777777" w:rsidR="00B537F1" w:rsidRPr="007C1F4B" w:rsidRDefault="00B537F1" w:rsidP="00B537F1">
            <w:pPr>
              <w:rPr>
                <w:rFonts w:cstheme="minorHAnsi"/>
                <w:sz w:val="21"/>
                <w:szCs w:val="21"/>
                <w:lang w:val="en-GB"/>
              </w:rPr>
            </w:pPr>
          </w:p>
        </w:tc>
        <w:tc>
          <w:tcPr>
            <w:tcW w:w="703" w:type="dxa"/>
          </w:tcPr>
          <w:p w14:paraId="60D1D1E8" w14:textId="0AEFD049" w:rsidR="00B537F1" w:rsidRDefault="00852F88" w:rsidP="00F22FD3">
            <w:pPr>
              <w:jc w:val="right"/>
              <w:rPr>
                <w:rFonts w:cstheme="minorHAnsi"/>
                <w:lang w:val="en-GB"/>
              </w:rPr>
            </w:pPr>
            <w:r>
              <w:rPr>
                <w:rFonts w:cstheme="minorHAnsi"/>
                <w:lang w:val="en-GB"/>
              </w:rPr>
              <w:t>17</w:t>
            </w:r>
          </w:p>
        </w:tc>
      </w:tr>
      <w:tr w:rsidR="00B537F1" w14:paraId="22310E14" w14:textId="77777777" w:rsidTr="00E876A4">
        <w:tc>
          <w:tcPr>
            <w:tcW w:w="8359" w:type="dxa"/>
          </w:tcPr>
          <w:p w14:paraId="20ADE626" w14:textId="77777777" w:rsidR="00B537F1" w:rsidRPr="007C1F4B" w:rsidRDefault="00B537F1" w:rsidP="00B537F1">
            <w:pPr>
              <w:rPr>
                <w:rFonts w:cstheme="minorHAnsi"/>
                <w:sz w:val="21"/>
                <w:szCs w:val="21"/>
                <w:lang w:val="en-GB"/>
              </w:rPr>
            </w:pPr>
            <w:r w:rsidRPr="007C1F4B">
              <w:rPr>
                <w:rFonts w:cstheme="minorHAnsi"/>
                <w:sz w:val="21"/>
                <w:szCs w:val="21"/>
                <w:lang w:val="en-GB"/>
              </w:rPr>
              <w:t>2.</w:t>
            </w:r>
            <w:r w:rsidRPr="00D92801">
              <w:rPr>
                <w:rFonts w:cstheme="minorHAnsi"/>
                <w:b/>
                <w:bCs/>
                <w:sz w:val="21"/>
                <w:szCs w:val="21"/>
                <w:lang w:val="en-GB"/>
              </w:rPr>
              <w:t>Provide easy access to evaluations and present the findings deliberately in order to improve the uptake of evaluation results.</w:t>
            </w:r>
            <w:r w:rsidRPr="007C1F4B">
              <w:rPr>
                <w:rFonts w:cstheme="minorHAnsi"/>
                <w:sz w:val="21"/>
                <w:szCs w:val="21"/>
                <w:lang w:val="en-GB"/>
              </w:rPr>
              <w:t xml:space="preserve"> In particular, Adherents should:</w:t>
            </w:r>
          </w:p>
          <w:p w14:paraId="270095E2" w14:textId="77777777" w:rsidR="00B537F1" w:rsidRPr="007C1F4B" w:rsidRDefault="00B537F1" w:rsidP="00B537F1">
            <w:pPr>
              <w:rPr>
                <w:rFonts w:cstheme="minorHAnsi"/>
                <w:sz w:val="21"/>
                <w:szCs w:val="21"/>
                <w:lang w:val="en-GB"/>
              </w:rPr>
            </w:pPr>
          </w:p>
        </w:tc>
        <w:tc>
          <w:tcPr>
            <w:tcW w:w="703" w:type="dxa"/>
          </w:tcPr>
          <w:p w14:paraId="5C82D4F8" w14:textId="6E477C08" w:rsidR="00B537F1" w:rsidRDefault="00B537F1" w:rsidP="00F22FD3">
            <w:pPr>
              <w:jc w:val="right"/>
              <w:rPr>
                <w:rFonts w:cstheme="minorHAnsi"/>
                <w:lang w:val="en-GB"/>
              </w:rPr>
            </w:pPr>
          </w:p>
        </w:tc>
      </w:tr>
      <w:tr w:rsidR="00B537F1" w14:paraId="52D9182B" w14:textId="77777777" w:rsidTr="00E876A4">
        <w:tc>
          <w:tcPr>
            <w:tcW w:w="8359" w:type="dxa"/>
          </w:tcPr>
          <w:p w14:paraId="1BDD393B" w14:textId="3FB2F4F6" w:rsidR="00B537F1" w:rsidRPr="007C1F4B" w:rsidRDefault="00B537F1" w:rsidP="00B537F1">
            <w:pPr>
              <w:rPr>
                <w:rFonts w:cstheme="minorHAnsi"/>
                <w:sz w:val="21"/>
                <w:szCs w:val="21"/>
                <w:lang w:val="en-GB"/>
              </w:rPr>
            </w:pPr>
            <w:r w:rsidRPr="007C1F4B">
              <w:rPr>
                <w:rFonts w:cstheme="minorHAnsi"/>
                <w:sz w:val="21"/>
                <w:szCs w:val="21"/>
                <w:lang w:val="en-GB"/>
              </w:rPr>
              <w:t>a)</w:t>
            </w:r>
            <w:r w:rsidR="00C17A95" w:rsidRPr="007C1F4B">
              <w:rPr>
                <w:rFonts w:cstheme="minorHAnsi"/>
                <w:sz w:val="21"/>
                <w:szCs w:val="21"/>
                <w:lang w:val="en-GB"/>
              </w:rPr>
              <w:t xml:space="preserve"> </w:t>
            </w:r>
            <w:r w:rsidRPr="007C1F4B">
              <w:rPr>
                <w:rFonts w:cstheme="minorHAnsi"/>
                <w:sz w:val="21"/>
                <w:szCs w:val="21"/>
                <w:lang w:val="en-GB"/>
              </w:rPr>
              <w:t>Make the result of evaluation findings and recommendations public by default.</w:t>
            </w:r>
          </w:p>
          <w:p w14:paraId="3772D3BD" w14:textId="77777777" w:rsidR="00B537F1" w:rsidRPr="007C1F4B" w:rsidRDefault="00B537F1" w:rsidP="00B537F1">
            <w:pPr>
              <w:rPr>
                <w:rFonts w:cstheme="minorHAnsi"/>
                <w:sz w:val="21"/>
                <w:szCs w:val="21"/>
                <w:lang w:val="en-GB"/>
              </w:rPr>
            </w:pPr>
          </w:p>
        </w:tc>
        <w:tc>
          <w:tcPr>
            <w:tcW w:w="703" w:type="dxa"/>
          </w:tcPr>
          <w:p w14:paraId="4B31DC31" w14:textId="457CE155" w:rsidR="00B537F1" w:rsidRDefault="00852F88" w:rsidP="00F22FD3">
            <w:pPr>
              <w:jc w:val="right"/>
              <w:rPr>
                <w:rFonts w:cstheme="minorHAnsi"/>
                <w:lang w:val="en-GB"/>
              </w:rPr>
            </w:pPr>
            <w:r>
              <w:rPr>
                <w:rFonts w:cstheme="minorHAnsi"/>
                <w:lang w:val="en-GB"/>
              </w:rPr>
              <w:t>18</w:t>
            </w:r>
          </w:p>
        </w:tc>
      </w:tr>
      <w:tr w:rsidR="00B537F1" w14:paraId="58156D02" w14:textId="77777777" w:rsidTr="00E876A4">
        <w:tc>
          <w:tcPr>
            <w:tcW w:w="8359" w:type="dxa"/>
          </w:tcPr>
          <w:p w14:paraId="3CCCC4A0" w14:textId="33584A82" w:rsidR="00B537F1" w:rsidRPr="007C1F4B" w:rsidRDefault="00B537F1" w:rsidP="00B537F1">
            <w:pPr>
              <w:rPr>
                <w:rFonts w:cstheme="minorHAnsi"/>
                <w:sz w:val="21"/>
                <w:szCs w:val="21"/>
                <w:lang w:val="en-GB"/>
              </w:rPr>
            </w:pPr>
            <w:r w:rsidRPr="007C1F4B">
              <w:rPr>
                <w:rFonts w:cstheme="minorHAnsi"/>
                <w:sz w:val="21"/>
                <w:szCs w:val="21"/>
                <w:lang w:val="en-GB"/>
              </w:rPr>
              <w:t>b)</w:t>
            </w:r>
            <w:r w:rsidR="00C17A95" w:rsidRPr="007C1F4B">
              <w:rPr>
                <w:rFonts w:cstheme="minorHAnsi"/>
                <w:sz w:val="21"/>
                <w:szCs w:val="21"/>
                <w:lang w:val="en-GB"/>
              </w:rPr>
              <w:t xml:space="preserve"> </w:t>
            </w:r>
            <w:r w:rsidRPr="007C1F4B">
              <w:rPr>
                <w:rFonts w:cstheme="minorHAnsi"/>
                <w:sz w:val="21"/>
                <w:szCs w:val="21"/>
                <w:lang w:val="en-GB"/>
              </w:rPr>
              <w:t>Tailor the way evaluation evidence is presented and communicated to its potential users, in terms of timing, communication channel, format and messaging, by developing a dissemination strategy.</w:t>
            </w:r>
          </w:p>
          <w:p w14:paraId="143BF8C1" w14:textId="77777777" w:rsidR="00B537F1" w:rsidRPr="007C1F4B" w:rsidRDefault="00B537F1" w:rsidP="00B537F1">
            <w:pPr>
              <w:rPr>
                <w:rFonts w:cstheme="minorHAnsi"/>
                <w:sz w:val="21"/>
                <w:szCs w:val="21"/>
                <w:lang w:val="en-GB"/>
              </w:rPr>
            </w:pPr>
          </w:p>
        </w:tc>
        <w:tc>
          <w:tcPr>
            <w:tcW w:w="703" w:type="dxa"/>
          </w:tcPr>
          <w:p w14:paraId="5BC2B7E3" w14:textId="0F433D14" w:rsidR="00B537F1" w:rsidRDefault="00852F88" w:rsidP="00F22FD3">
            <w:pPr>
              <w:jc w:val="right"/>
              <w:rPr>
                <w:rFonts w:cstheme="minorHAnsi"/>
                <w:lang w:val="en-GB"/>
              </w:rPr>
            </w:pPr>
            <w:r>
              <w:rPr>
                <w:rFonts w:cstheme="minorHAnsi"/>
                <w:lang w:val="en-GB"/>
              </w:rPr>
              <w:t>19</w:t>
            </w:r>
          </w:p>
        </w:tc>
      </w:tr>
      <w:tr w:rsidR="00B537F1" w14:paraId="78C7A69B" w14:textId="77777777" w:rsidTr="00E876A4">
        <w:tc>
          <w:tcPr>
            <w:tcW w:w="8359" w:type="dxa"/>
          </w:tcPr>
          <w:p w14:paraId="1754C89D" w14:textId="5D2F3E42" w:rsidR="00B537F1" w:rsidRPr="007C1F4B" w:rsidRDefault="00B537F1" w:rsidP="00B537F1">
            <w:pPr>
              <w:rPr>
                <w:rFonts w:cstheme="minorHAnsi"/>
                <w:sz w:val="21"/>
                <w:szCs w:val="21"/>
                <w:lang w:val="en-GB"/>
              </w:rPr>
            </w:pPr>
            <w:r w:rsidRPr="007C1F4B">
              <w:rPr>
                <w:rFonts w:cstheme="minorHAnsi"/>
                <w:sz w:val="21"/>
                <w:szCs w:val="21"/>
                <w:lang w:val="en-GB"/>
              </w:rPr>
              <w:t>c)</w:t>
            </w:r>
            <w:r w:rsidR="00C17A95" w:rsidRPr="007C1F4B">
              <w:rPr>
                <w:rFonts w:cstheme="minorHAnsi"/>
                <w:sz w:val="21"/>
                <w:szCs w:val="21"/>
                <w:lang w:val="en-GB"/>
              </w:rPr>
              <w:t xml:space="preserve"> </w:t>
            </w:r>
            <w:r w:rsidRPr="007C1F4B">
              <w:rPr>
                <w:rFonts w:cstheme="minorHAnsi"/>
                <w:sz w:val="21"/>
                <w:szCs w:val="21"/>
                <w:lang w:val="en-GB"/>
              </w:rPr>
              <w:t>Make use of evidence synthesis methodologies to aggregate evaluation findings and assess them in a systematic manner.</w:t>
            </w:r>
          </w:p>
          <w:p w14:paraId="630D4F73" w14:textId="1E4F897D" w:rsidR="00B537F1" w:rsidRPr="007C1F4B" w:rsidRDefault="00B537F1" w:rsidP="00B537F1">
            <w:pPr>
              <w:rPr>
                <w:rFonts w:cstheme="minorHAnsi"/>
                <w:sz w:val="21"/>
                <w:szCs w:val="21"/>
                <w:lang w:val="en-GB"/>
              </w:rPr>
            </w:pPr>
          </w:p>
        </w:tc>
        <w:tc>
          <w:tcPr>
            <w:tcW w:w="703" w:type="dxa"/>
          </w:tcPr>
          <w:p w14:paraId="10ADDB6D" w14:textId="65BE2979" w:rsidR="00B537F1" w:rsidRDefault="00852F88" w:rsidP="00F22FD3">
            <w:pPr>
              <w:jc w:val="right"/>
              <w:rPr>
                <w:rFonts w:cstheme="minorHAnsi"/>
                <w:lang w:val="en-GB"/>
              </w:rPr>
            </w:pPr>
            <w:r>
              <w:rPr>
                <w:rFonts w:cstheme="minorHAnsi"/>
                <w:lang w:val="en-GB"/>
              </w:rPr>
              <w:t>20</w:t>
            </w:r>
          </w:p>
        </w:tc>
      </w:tr>
    </w:tbl>
    <w:p w14:paraId="3560BC3C" w14:textId="2176E348" w:rsidR="00A155AA" w:rsidRPr="007D74F6" w:rsidRDefault="00A155AA" w:rsidP="00A155AA">
      <w:pPr>
        <w:rPr>
          <w:rFonts w:cstheme="minorHAnsi"/>
          <w:lang w:val="en-GB"/>
        </w:rPr>
      </w:pPr>
    </w:p>
    <w:p w14:paraId="4ABB8E83" w14:textId="77777777" w:rsidR="0005293F" w:rsidRDefault="0005293F" w:rsidP="00A155AA">
      <w:pPr>
        <w:rPr>
          <w:rFonts w:cstheme="minorHAnsi"/>
          <w:lang w:val="en-GB"/>
        </w:rPr>
      </w:pPr>
    </w:p>
    <w:p w14:paraId="5E89A30A" w14:textId="77777777" w:rsidR="0005293F" w:rsidRDefault="0005293F" w:rsidP="00A155AA">
      <w:pPr>
        <w:rPr>
          <w:rFonts w:cstheme="minorHAnsi"/>
          <w:lang w:val="en-GB"/>
        </w:rPr>
      </w:pPr>
    </w:p>
    <w:p w14:paraId="7DBC0D94" w14:textId="77777777" w:rsidR="00A155AA" w:rsidRPr="007D74F6" w:rsidRDefault="00A155AA" w:rsidP="00A155AA">
      <w:pPr>
        <w:rPr>
          <w:rFonts w:cstheme="minorHAnsi"/>
          <w:lang w:val="en-GB"/>
        </w:rPr>
      </w:pPr>
      <w:r w:rsidRPr="007D74F6">
        <w:rPr>
          <w:rFonts w:cstheme="minorHAnsi"/>
          <w:lang w:val="en-GB"/>
        </w:rPr>
        <w:t>V.INVITES the Secretary-General to disseminate this Recommendation.</w:t>
      </w:r>
    </w:p>
    <w:p w14:paraId="3261EF23" w14:textId="77777777" w:rsidR="00A155AA" w:rsidRPr="007D74F6" w:rsidRDefault="00A155AA" w:rsidP="00A155AA">
      <w:pPr>
        <w:rPr>
          <w:rFonts w:cstheme="minorHAnsi"/>
          <w:lang w:val="en-GB"/>
        </w:rPr>
      </w:pPr>
      <w:r w:rsidRPr="007D74F6">
        <w:rPr>
          <w:rFonts w:cstheme="minorHAnsi"/>
          <w:lang w:val="en-GB"/>
        </w:rPr>
        <w:t>VI.INVITES Adherents to disseminate this Recommendation at all levels of government.</w:t>
      </w:r>
    </w:p>
    <w:p w14:paraId="721FDBAB" w14:textId="77777777" w:rsidR="00A155AA" w:rsidRPr="007D74F6" w:rsidRDefault="00A155AA" w:rsidP="00A155AA">
      <w:pPr>
        <w:rPr>
          <w:rFonts w:cstheme="minorHAnsi"/>
          <w:lang w:val="en-GB"/>
        </w:rPr>
      </w:pPr>
      <w:r w:rsidRPr="007D74F6">
        <w:rPr>
          <w:rFonts w:cstheme="minorHAnsi"/>
          <w:lang w:val="en-GB"/>
        </w:rPr>
        <w:t>VII.INVITES non-Adherents to take due account of and adhere to this Recommendation.</w:t>
      </w:r>
    </w:p>
    <w:p w14:paraId="4B3B13AD" w14:textId="77777777" w:rsidR="00A155AA" w:rsidRPr="007D74F6" w:rsidRDefault="00A155AA" w:rsidP="00A155AA">
      <w:pPr>
        <w:rPr>
          <w:rFonts w:cstheme="minorHAnsi"/>
          <w:lang w:val="en-GB"/>
        </w:rPr>
      </w:pPr>
      <w:r w:rsidRPr="007D74F6">
        <w:rPr>
          <w:rFonts w:cstheme="minorHAnsi"/>
          <w:lang w:val="en-GB"/>
        </w:rPr>
        <w:t>VIII.INSTRUCTS the Public Governance Committees and Committee of Senior Budget Officials, through the Working Party on Performance and Results, to:</w:t>
      </w:r>
    </w:p>
    <w:p w14:paraId="346EA4B2" w14:textId="77777777" w:rsidR="00A155AA" w:rsidRPr="007D74F6" w:rsidRDefault="00A155AA" w:rsidP="00A155AA">
      <w:pPr>
        <w:rPr>
          <w:rFonts w:cstheme="minorHAnsi"/>
          <w:lang w:val="en-GB"/>
        </w:rPr>
      </w:pPr>
      <w:r w:rsidRPr="007D74F6">
        <w:rPr>
          <w:rFonts w:cstheme="minorHAnsi"/>
          <w:lang w:val="en-GB"/>
        </w:rPr>
        <w:t>a)Serve as a forum for exchanging information on public policy evaluations, including experience with respect to the implementation of this Recommendation, fostering multi-stakeholder and interdisciplinary dialogue to promote the use of evaluations in decision-making;</w:t>
      </w:r>
    </w:p>
    <w:p w14:paraId="13B11A22" w14:textId="77777777" w:rsidR="00A155AA" w:rsidRPr="007D74F6" w:rsidRDefault="00A155AA" w:rsidP="00A155AA">
      <w:pPr>
        <w:rPr>
          <w:rFonts w:cstheme="minorHAnsi"/>
          <w:lang w:val="en-GB"/>
        </w:rPr>
      </w:pPr>
      <w:r w:rsidRPr="007D74F6">
        <w:rPr>
          <w:rFonts w:cstheme="minorHAnsi"/>
          <w:lang w:val="en-GB"/>
        </w:rPr>
        <w:t>b)Develop an implementation toolkit to support Adherents’ implementation of this Recommendation;</w:t>
      </w:r>
    </w:p>
    <w:p w14:paraId="0C44392F" w14:textId="77777777" w:rsidR="00A155AA" w:rsidRPr="007D74F6" w:rsidRDefault="00A155AA" w:rsidP="00A155AA">
      <w:pPr>
        <w:rPr>
          <w:rFonts w:cstheme="minorHAnsi"/>
          <w:lang w:val="en-GB"/>
        </w:rPr>
      </w:pPr>
      <w:r w:rsidRPr="007D74F6">
        <w:rPr>
          <w:rFonts w:cstheme="minorHAnsi"/>
          <w:lang w:val="en-GB"/>
        </w:rPr>
        <w:t>c)Report to the Council on the implementation, dissemination and continued relevance of this Recommendation no later than five years following its adoption and at least every ten years thereafter.</w:t>
      </w:r>
    </w:p>
    <w:p w14:paraId="305287B5" w14:textId="77777777" w:rsidR="00A155AA" w:rsidRPr="007D74F6" w:rsidRDefault="00A155AA" w:rsidP="00A155AA">
      <w:pPr>
        <w:rPr>
          <w:rFonts w:cstheme="minorHAnsi"/>
          <w:lang w:val="en-GB"/>
        </w:rPr>
      </w:pPr>
      <w:r w:rsidRPr="007D74F6">
        <w:rPr>
          <w:rFonts w:cstheme="minorHAnsi"/>
          <w:lang w:val="en-GB"/>
        </w:rPr>
        <w:t>Background information</w:t>
      </w:r>
    </w:p>
    <w:p w14:paraId="692CF71B" w14:textId="77777777" w:rsidR="00A155AA" w:rsidRPr="007D74F6" w:rsidRDefault="00A155AA" w:rsidP="00A155AA">
      <w:pPr>
        <w:rPr>
          <w:rFonts w:cstheme="minorHAnsi"/>
          <w:lang w:val="en-GB"/>
        </w:rPr>
      </w:pPr>
      <w:r w:rsidRPr="007D74F6">
        <w:rPr>
          <w:rFonts w:cstheme="minorHAnsi"/>
          <w:lang w:val="en-GB"/>
        </w:rPr>
        <w:t>The Recommendation on Public Policy Evaluation was adopted by the OECD Council on 6 July 2022 on the proposal of the Public Governance Committee (PGC) and the Committee of Senior Budget Officials (SBO). The Recommendation aims to establish robust institutions and practices that promote the use of public policy evaluations.</w:t>
      </w:r>
    </w:p>
    <w:p w14:paraId="7D10A42A" w14:textId="77777777" w:rsidR="00A155AA" w:rsidRPr="007D74F6" w:rsidRDefault="00A155AA" w:rsidP="00A155AA">
      <w:pPr>
        <w:rPr>
          <w:rFonts w:cstheme="minorHAnsi"/>
          <w:lang w:val="en-GB"/>
        </w:rPr>
      </w:pPr>
      <w:r w:rsidRPr="007D74F6">
        <w:rPr>
          <w:rFonts w:cstheme="minorHAnsi"/>
          <w:lang w:val="en-GB"/>
        </w:rPr>
        <w:t>The need for a systemic approach to public policy evaluation</w:t>
      </w:r>
    </w:p>
    <w:p w14:paraId="0276EBE7" w14:textId="77777777" w:rsidR="00A155AA" w:rsidRPr="007D74F6" w:rsidRDefault="00A155AA" w:rsidP="00A155AA">
      <w:pPr>
        <w:rPr>
          <w:rFonts w:cstheme="minorHAnsi"/>
          <w:lang w:val="en-GB"/>
        </w:rPr>
      </w:pPr>
      <w:r w:rsidRPr="007D74F6">
        <w:rPr>
          <w:rFonts w:cstheme="minorHAnsi"/>
          <w:lang w:val="en-GB"/>
        </w:rPr>
        <w:t>Governments are increasingly confronted with complex policy challenges, declining levels of trust and resource constraints. As a result, governments are under increased pressure to show that their use of public resources and the decisions they make translate into desired outcomes, and to implement policies that actually improve the well-being of people.</w:t>
      </w:r>
    </w:p>
    <w:p w14:paraId="2744AE26" w14:textId="77777777" w:rsidR="00A155AA" w:rsidRPr="007D74F6" w:rsidRDefault="00A155AA" w:rsidP="00A155AA">
      <w:pPr>
        <w:rPr>
          <w:rFonts w:cstheme="minorHAnsi"/>
          <w:lang w:val="en-GB"/>
        </w:rPr>
      </w:pPr>
      <w:r w:rsidRPr="007D74F6">
        <w:rPr>
          <w:rFonts w:cstheme="minorHAnsi"/>
          <w:lang w:val="en-GB"/>
        </w:rPr>
        <w:t>Tackling these challenges requires decision-making informed by robust and credible evidence. By bringing an objective understanding of what works, why, for whom, and under what circumstances, public policy evaluation provides such crucial evidence to decision-makers and citizens. Yet, use of evaluation results often remains fundamentally difficult for governments.</w:t>
      </w:r>
    </w:p>
    <w:p w14:paraId="10D9A840" w14:textId="77777777" w:rsidR="00A155AA" w:rsidRPr="007D74F6" w:rsidRDefault="00A155AA" w:rsidP="00A155AA">
      <w:pPr>
        <w:rPr>
          <w:rFonts w:cstheme="minorHAnsi"/>
          <w:lang w:val="en-GB"/>
        </w:rPr>
      </w:pPr>
      <w:r w:rsidRPr="007D74F6">
        <w:rPr>
          <w:rFonts w:cstheme="minorHAnsi"/>
          <w:lang w:val="en-GB"/>
        </w:rPr>
        <w:t>Against this backdrop, the OECD, through the PGC and the SBO, has developed a systemic approach that not only looks at individual evaluative practices, but also at how those can come together to make sure that evaluation becomes part and parcel of the policy-cycle.</w:t>
      </w:r>
    </w:p>
    <w:p w14:paraId="09184B76" w14:textId="77777777" w:rsidR="00A155AA" w:rsidRPr="007D74F6" w:rsidRDefault="00A155AA" w:rsidP="00A155AA">
      <w:pPr>
        <w:rPr>
          <w:rFonts w:cstheme="minorHAnsi"/>
          <w:lang w:val="en-GB"/>
        </w:rPr>
      </w:pPr>
      <w:r w:rsidRPr="007D74F6">
        <w:rPr>
          <w:rFonts w:cstheme="minorHAnsi"/>
          <w:lang w:val="en-GB"/>
        </w:rPr>
        <w:t>Process for developing the Recommendation</w:t>
      </w:r>
    </w:p>
    <w:p w14:paraId="0413A7CA" w14:textId="77777777" w:rsidR="00A155AA" w:rsidRPr="007D74F6" w:rsidRDefault="00A155AA" w:rsidP="00A155AA">
      <w:pPr>
        <w:rPr>
          <w:rFonts w:cstheme="minorHAnsi"/>
          <w:lang w:val="en-GB"/>
        </w:rPr>
      </w:pPr>
      <w:r w:rsidRPr="007D74F6">
        <w:rPr>
          <w:rFonts w:cstheme="minorHAnsi"/>
          <w:lang w:val="en-GB"/>
        </w:rPr>
        <w:t>The Recommendation builds on the extensive work of the OECD on public policy evaluation over the past 20 years, as well as more recent analytical work, including the recently published </w:t>
      </w:r>
      <w:hyperlink r:id="rId11" w:history="1">
        <w:r w:rsidRPr="007D74F6">
          <w:rPr>
            <w:rStyle w:val="Hyperkobling"/>
            <w:rFonts w:cstheme="minorHAnsi"/>
            <w:lang w:val="en-GB"/>
          </w:rPr>
          <w:t>Improving Governance with Policy Evaluation</w:t>
        </w:r>
      </w:hyperlink>
      <w:r w:rsidRPr="007D74F6">
        <w:rPr>
          <w:rFonts w:cstheme="minorHAnsi"/>
          <w:lang w:val="en-GB"/>
        </w:rPr>
        <w:t> which draws on </w:t>
      </w:r>
      <w:hyperlink r:id="rId12" w:history="1">
        <w:r w:rsidRPr="007D74F6">
          <w:rPr>
            <w:rStyle w:val="Hyperkobling"/>
            <w:rFonts w:cstheme="minorHAnsi"/>
            <w:lang w:val="en-GB"/>
          </w:rPr>
          <w:t>data</w:t>
        </w:r>
      </w:hyperlink>
      <w:r w:rsidRPr="007D74F6">
        <w:rPr>
          <w:rFonts w:cstheme="minorHAnsi"/>
          <w:lang w:val="en-GB"/>
        </w:rPr>
        <w:t> from 42 countries including 35 Members, and </w:t>
      </w:r>
      <w:hyperlink r:id="rId13" w:history="1">
        <w:r w:rsidRPr="007D74F6">
          <w:rPr>
            <w:rStyle w:val="Hyperkobling"/>
            <w:rFonts w:cstheme="minorHAnsi"/>
            <w:lang w:val="en-GB"/>
          </w:rPr>
          <w:t>country studies</w:t>
        </w:r>
      </w:hyperlink>
      <w:r w:rsidRPr="007D74F6">
        <w:rPr>
          <w:rFonts w:cstheme="minorHAnsi"/>
          <w:lang w:val="en-GB"/>
        </w:rPr>
        <w:t>.</w:t>
      </w:r>
    </w:p>
    <w:p w14:paraId="0118B386" w14:textId="77777777" w:rsidR="00A155AA" w:rsidRPr="007D74F6" w:rsidRDefault="00A155AA" w:rsidP="00A155AA">
      <w:pPr>
        <w:rPr>
          <w:rFonts w:cstheme="minorHAnsi"/>
          <w:lang w:val="en-GB"/>
        </w:rPr>
      </w:pPr>
      <w:r w:rsidRPr="007D74F6">
        <w:rPr>
          <w:rFonts w:cstheme="minorHAnsi"/>
          <w:lang w:val="en-GB"/>
        </w:rPr>
        <w:t xml:space="preserve">Capitalising on this work, the Recommendation was developed through an iterative process by the PGC and the SBO, under the expertise of their Working Party on Performance and Results (WPPR). It </w:t>
      </w:r>
      <w:r w:rsidRPr="007D74F6">
        <w:rPr>
          <w:rFonts w:cstheme="minorHAnsi"/>
          <w:lang w:val="en-GB"/>
        </w:rPr>
        <w:lastRenderedPageBreak/>
        <w:t>benefited from comments, suggestions and views from relevant OECD bodies and their Secretariat, including the Regulatory Policy Committee and the Development Assistance Committee.</w:t>
      </w:r>
    </w:p>
    <w:p w14:paraId="2BABC591" w14:textId="77777777" w:rsidR="00A155AA" w:rsidRPr="007D74F6" w:rsidRDefault="00A155AA" w:rsidP="00A155AA">
      <w:pPr>
        <w:rPr>
          <w:rFonts w:cstheme="minorHAnsi"/>
          <w:lang w:val="en-GB"/>
        </w:rPr>
      </w:pPr>
      <w:r w:rsidRPr="007D74F6">
        <w:rPr>
          <w:rFonts w:cstheme="minorHAnsi"/>
          <w:lang w:val="en-GB"/>
        </w:rPr>
        <w:t>Scope of the Recommendation</w:t>
      </w:r>
    </w:p>
    <w:p w14:paraId="77C713C1" w14:textId="77777777" w:rsidR="00A155AA" w:rsidRPr="007D74F6" w:rsidRDefault="00A155AA" w:rsidP="00A155AA">
      <w:pPr>
        <w:rPr>
          <w:rFonts w:cstheme="minorHAnsi"/>
          <w:lang w:val="en-GB"/>
        </w:rPr>
      </w:pPr>
      <w:r w:rsidRPr="007D74F6">
        <w:rPr>
          <w:rFonts w:cstheme="minorHAnsi"/>
          <w:lang w:val="en-GB"/>
        </w:rPr>
        <w:t>The Recommendation is structured around three mutually reinforcing pillars that concurrently aim to improve the use of public policy evaluations:</w:t>
      </w:r>
    </w:p>
    <w:p w14:paraId="2B4DD4C7" w14:textId="77777777" w:rsidR="00A155AA" w:rsidRPr="007D74F6" w:rsidRDefault="00A155AA" w:rsidP="00A155AA">
      <w:pPr>
        <w:rPr>
          <w:rFonts w:cstheme="minorHAnsi"/>
          <w:lang w:val="en-GB"/>
        </w:rPr>
      </w:pPr>
      <w:r w:rsidRPr="007D74F6">
        <w:rPr>
          <w:rFonts w:cstheme="minorHAnsi"/>
          <w:lang w:val="en-GB"/>
        </w:rPr>
        <w:t>Institutionalise evaluation from a whole of government perspective, by conducting and using public policy evaluations systematically, and by fostering demand for evaluations inside and outside the executive.</w:t>
      </w:r>
    </w:p>
    <w:p w14:paraId="63E8A9B0" w14:textId="77777777" w:rsidR="00A155AA" w:rsidRPr="007D74F6" w:rsidRDefault="00A155AA" w:rsidP="00A155AA">
      <w:pPr>
        <w:rPr>
          <w:rFonts w:cstheme="minorHAnsi"/>
          <w:lang w:val="en-GB"/>
        </w:rPr>
      </w:pPr>
      <w:r w:rsidRPr="007D74F6">
        <w:rPr>
          <w:rFonts w:cstheme="minorHAnsi"/>
          <w:lang w:val="en-GB"/>
        </w:rPr>
        <w:t>Promote the quality of evaluations, by planning and managing evaluations so that they are fit-for-purpose, as well as by establishing standards and mechanisms, and developing skills and capacities.</w:t>
      </w:r>
    </w:p>
    <w:p w14:paraId="6FC2A525" w14:textId="77777777" w:rsidR="00A155AA" w:rsidRPr="007D74F6" w:rsidRDefault="00A155AA" w:rsidP="00A155AA">
      <w:pPr>
        <w:rPr>
          <w:rFonts w:cstheme="minorHAnsi"/>
          <w:lang w:val="en-GB"/>
        </w:rPr>
      </w:pPr>
      <w:r w:rsidRPr="007D74F6">
        <w:rPr>
          <w:rFonts w:cstheme="minorHAnsi"/>
          <w:lang w:val="en-GB"/>
        </w:rPr>
        <w:t>Conduct evaluations that impact decision-making, by embedding them into decision-making processes, and by publicising and communicating their results.</w:t>
      </w:r>
    </w:p>
    <w:p w14:paraId="19465EFA" w14:textId="77777777" w:rsidR="00A155AA" w:rsidRPr="007D74F6" w:rsidRDefault="00A155AA" w:rsidP="00A155AA">
      <w:pPr>
        <w:rPr>
          <w:rFonts w:cstheme="minorHAnsi"/>
          <w:lang w:val="en-GB"/>
        </w:rPr>
      </w:pPr>
      <w:r w:rsidRPr="007D74F6">
        <w:rPr>
          <w:rFonts w:cstheme="minorHAnsi"/>
          <w:lang w:val="en-GB"/>
        </w:rPr>
        <w:t>Next steps</w:t>
      </w:r>
    </w:p>
    <w:p w14:paraId="3BB64AE7" w14:textId="77777777" w:rsidR="00A155AA" w:rsidRPr="007D74F6" w:rsidRDefault="00A155AA" w:rsidP="00A155AA">
      <w:pPr>
        <w:rPr>
          <w:rFonts w:cstheme="minorHAnsi"/>
          <w:lang w:val="en-GB"/>
        </w:rPr>
      </w:pPr>
      <w:r w:rsidRPr="007D74F6">
        <w:rPr>
          <w:rFonts w:cstheme="minorHAnsi"/>
          <w:lang w:val="en-GB"/>
        </w:rPr>
        <w:t>Both the Adherents and the OECD Secretariat are invited to disseminate the Recommendation. The Secretariat will disseminate the Recommendation among relevant stakeholders, in particular through the WPPR and the informal “Evaluation expert group” network of the PGC and SBO. </w:t>
      </w:r>
    </w:p>
    <w:p w14:paraId="5B644E97" w14:textId="77777777" w:rsidR="00A155AA" w:rsidRPr="007D74F6" w:rsidRDefault="00A155AA" w:rsidP="00A155AA">
      <w:pPr>
        <w:rPr>
          <w:rFonts w:cstheme="minorHAnsi"/>
          <w:lang w:val="en-GB"/>
        </w:rPr>
      </w:pPr>
      <w:r w:rsidRPr="007D74F6">
        <w:rPr>
          <w:rFonts w:cstheme="minorHAnsi"/>
          <w:lang w:val="en-GB"/>
        </w:rPr>
        <w:t>The WPPR will support Adherents and follow up on the Recommendation’s implementation through specific studies and analysis, and the development of implementation tools such as a toolkit containing practical guidelines and relevant good practice examples based on quantitative and qualitative research. Further, the WPPR continue to provide a forum to promote the sharing of relevant experience and the dissemination of good practices. </w:t>
      </w:r>
    </w:p>
    <w:p w14:paraId="3227EC6B" w14:textId="77777777" w:rsidR="00A155AA" w:rsidRPr="007D74F6" w:rsidRDefault="00A155AA" w:rsidP="00A155AA">
      <w:pPr>
        <w:rPr>
          <w:rFonts w:cstheme="minorHAnsi"/>
          <w:lang w:val="en-GB"/>
        </w:rPr>
      </w:pPr>
      <w:r w:rsidRPr="007D74F6">
        <w:rPr>
          <w:rFonts w:cstheme="minorHAnsi"/>
          <w:lang w:val="en-GB"/>
        </w:rPr>
        <w:t>A report on the implementation, dissemination and continued relevance of the Recommendation will reach Council in 2027.</w:t>
      </w:r>
    </w:p>
    <w:p w14:paraId="40A59E7C" w14:textId="77777777" w:rsidR="00A155AA" w:rsidRPr="007D74F6" w:rsidRDefault="00A155AA" w:rsidP="00A155AA">
      <w:pPr>
        <w:rPr>
          <w:rFonts w:cstheme="minorHAnsi"/>
          <w:lang w:val="en-GB"/>
        </w:rPr>
      </w:pPr>
      <w:r w:rsidRPr="007D74F6">
        <w:rPr>
          <w:rFonts w:cstheme="minorHAnsi"/>
          <w:lang w:val="en-GB"/>
        </w:rPr>
        <w:t>For further information please consult: </w:t>
      </w:r>
      <w:hyperlink r:id="rId14" w:history="1">
        <w:r w:rsidRPr="007D74F6">
          <w:rPr>
            <w:rStyle w:val="Hyperkobling"/>
            <w:rFonts w:cstheme="minorHAnsi"/>
            <w:lang w:val="en-GB"/>
          </w:rPr>
          <w:t>https://www.oecd.org/gov/budgeting/monitoring-evaluation</w:t>
        </w:r>
      </w:hyperlink>
      <w:r w:rsidRPr="007D74F6">
        <w:rPr>
          <w:rFonts w:cstheme="minorHAnsi"/>
          <w:lang w:val="en-GB"/>
        </w:rPr>
        <w:t> and </w:t>
      </w:r>
      <w:hyperlink r:id="rId15" w:history="1">
        <w:r w:rsidRPr="007D74F6">
          <w:rPr>
            <w:rStyle w:val="Hyperkobling"/>
            <w:rFonts w:cstheme="minorHAnsi"/>
            <w:lang w:val="en-GB"/>
          </w:rPr>
          <w:t>https://www.oecd.org/gov/budgeting</w:t>
        </w:r>
      </w:hyperlink>
      <w:r w:rsidRPr="007D74F6">
        <w:rPr>
          <w:rFonts w:cstheme="minorHAnsi"/>
          <w:lang w:val="en-GB"/>
        </w:rPr>
        <w:t>.</w:t>
      </w:r>
    </w:p>
    <w:p w14:paraId="2CBDDE2E" w14:textId="77777777" w:rsidR="00A155AA" w:rsidRPr="007D74F6" w:rsidRDefault="00A155AA" w:rsidP="00A155AA">
      <w:pPr>
        <w:rPr>
          <w:rFonts w:cstheme="minorHAnsi"/>
          <w:lang w:val="en-GB"/>
        </w:rPr>
      </w:pPr>
      <w:r w:rsidRPr="007D74F6">
        <w:rPr>
          <w:rFonts w:cstheme="minorHAnsi"/>
          <w:lang w:val="en-GB"/>
        </w:rPr>
        <w:t>Contact information: </w:t>
      </w:r>
      <w:hyperlink r:id="rId16" w:history="1">
        <w:r w:rsidRPr="007D74F6">
          <w:rPr>
            <w:rStyle w:val="Hyperkobling"/>
            <w:rFonts w:cstheme="minorHAnsi"/>
            <w:lang w:val="en-GB"/>
          </w:rPr>
          <w:t>policyevaluation@oecd.org</w:t>
        </w:r>
      </w:hyperlink>
      <w:r w:rsidRPr="007D74F6">
        <w:rPr>
          <w:rFonts w:cstheme="minorHAnsi"/>
          <w:lang w:val="en-GB"/>
        </w:rPr>
        <w:t>.</w:t>
      </w:r>
    </w:p>
    <w:p w14:paraId="0B014A1B" w14:textId="77777777" w:rsidR="00A155AA" w:rsidRPr="007D74F6" w:rsidRDefault="00A155AA" w:rsidP="00A155AA">
      <w:pPr>
        <w:rPr>
          <w:rFonts w:cstheme="minorHAnsi"/>
          <w:lang w:val="en-GB"/>
        </w:rPr>
      </w:pPr>
      <w:r w:rsidRPr="007D74F6">
        <w:rPr>
          <w:rFonts w:cstheme="minorHAnsi"/>
          <w:lang w:val="en-GB"/>
        </w:rPr>
        <w:t>Related document(s)</w:t>
      </w:r>
    </w:p>
    <w:tbl>
      <w:tblPr>
        <w:tblW w:w="0" w:type="auto"/>
        <w:tblInd w:w="390" w:type="dxa"/>
        <w:tblCellMar>
          <w:top w:w="15" w:type="dxa"/>
          <w:left w:w="15" w:type="dxa"/>
          <w:bottom w:w="15" w:type="dxa"/>
          <w:right w:w="15" w:type="dxa"/>
        </w:tblCellMar>
        <w:tblLook w:val="04A0" w:firstRow="1" w:lastRow="0" w:firstColumn="1" w:lastColumn="0" w:noHBand="0" w:noVBand="1"/>
      </w:tblPr>
      <w:tblGrid>
        <w:gridCol w:w="8682"/>
      </w:tblGrid>
      <w:tr w:rsidR="00A155AA" w:rsidRPr="0054070B" w14:paraId="3843952D" w14:textId="77777777" w:rsidTr="00A155AA">
        <w:tc>
          <w:tcPr>
            <w:tcW w:w="0" w:type="auto"/>
            <w:tcMar>
              <w:top w:w="30" w:type="dxa"/>
              <w:left w:w="150" w:type="dxa"/>
              <w:bottom w:w="30" w:type="dxa"/>
              <w:right w:w="150" w:type="dxa"/>
            </w:tcMar>
            <w:vAlign w:val="center"/>
            <w:hideMark/>
          </w:tcPr>
          <w:p w14:paraId="4B84948C" w14:textId="77777777" w:rsidR="00A155AA" w:rsidRPr="007D74F6" w:rsidRDefault="009412C3" w:rsidP="00A155AA">
            <w:pPr>
              <w:rPr>
                <w:rFonts w:cstheme="minorHAnsi"/>
                <w:lang w:val="en-GB"/>
              </w:rPr>
            </w:pPr>
            <w:hyperlink r:id="rId17" w:tgtFrame="_blank" w:history="1">
              <w:r w:rsidR="00A155AA" w:rsidRPr="007D74F6">
                <w:rPr>
                  <w:rStyle w:val="Hyperkobling"/>
                  <w:rFonts w:cstheme="minorHAnsi"/>
                  <w:lang w:val="en-GB"/>
                </w:rPr>
                <w:t>Improving Governance with Policy Evaluation: Lessons from Country Experiences (2020)</w:t>
              </w:r>
            </w:hyperlink>
          </w:p>
        </w:tc>
      </w:tr>
      <w:tr w:rsidR="00A155AA" w:rsidRPr="007D74F6" w14:paraId="1843278F" w14:textId="77777777" w:rsidTr="00A155AA">
        <w:tc>
          <w:tcPr>
            <w:tcW w:w="0" w:type="auto"/>
            <w:tcMar>
              <w:top w:w="30" w:type="dxa"/>
              <w:left w:w="150" w:type="dxa"/>
              <w:bottom w:w="30" w:type="dxa"/>
              <w:right w:w="150" w:type="dxa"/>
            </w:tcMar>
            <w:vAlign w:val="center"/>
            <w:hideMark/>
          </w:tcPr>
          <w:p w14:paraId="13BEC2C8" w14:textId="77777777" w:rsidR="00A155AA" w:rsidRPr="007D74F6" w:rsidRDefault="009412C3" w:rsidP="00A155AA">
            <w:pPr>
              <w:rPr>
                <w:rFonts w:cstheme="minorHAnsi"/>
                <w:lang w:val="en-GB"/>
              </w:rPr>
            </w:pPr>
            <w:hyperlink r:id="rId18" w:tgtFrame="_blank" w:history="1">
              <w:r w:rsidR="00A155AA" w:rsidRPr="007D74F6">
                <w:rPr>
                  <w:rStyle w:val="Hyperkobling"/>
                  <w:rFonts w:cstheme="minorHAnsi"/>
                  <w:lang w:val="en-GB"/>
                </w:rPr>
                <w:t>How Can Governments Leverage Policy Evaluation to Improve Evidence Informed Policy Making? (2020)</w:t>
              </w:r>
            </w:hyperlink>
          </w:p>
        </w:tc>
      </w:tr>
      <w:tr w:rsidR="00A155AA" w:rsidRPr="009412C3" w14:paraId="424C737E" w14:textId="77777777" w:rsidTr="00A155AA">
        <w:tc>
          <w:tcPr>
            <w:tcW w:w="0" w:type="auto"/>
            <w:tcMar>
              <w:top w:w="30" w:type="dxa"/>
              <w:left w:w="150" w:type="dxa"/>
              <w:bottom w:w="30" w:type="dxa"/>
              <w:right w:w="150" w:type="dxa"/>
            </w:tcMar>
            <w:vAlign w:val="center"/>
            <w:hideMark/>
          </w:tcPr>
          <w:p w14:paraId="63515590" w14:textId="77777777" w:rsidR="00A155AA" w:rsidRPr="007D74F6" w:rsidRDefault="009412C3" w:rsidP="00A155AA">
            <w:pPr>
              <w:rPr>
                <w:rFonts w:cstheme="minorHAnsi"/>
                <w:lang w:val="en-GB"/>
              </w:rPr>
            </w:pPr>
            <w:hyperlink r:id="rId19" w:tgtFrame="_blank" w:history="1">
              <w:r w:rsidR="00A155AA" w:rsidRPr="007D74F6">
                <w:rPr>
                  <w:rStyle w:val="Hyperkobling"/>
                  <w:rFonts w:cstheme="minorHAnsi"/>
                  <w:lang w:val="en-GB"/>
                </w:rPr>
                <w:t>Building Capacity for Evidence-Informed Policy-Making: Lessons from Country Experiences (2020)</w:t>
              </w:r>
            </w:hyperlink>
          </w:p>
        </w:tc>
      </w:tr>
      <w:tr w:rsidR="00A155AA" w:rsidRPr="0054070B" w14:paraId="76AE1A77" w14:textId="77777777" w:rsidTr="00A155AA">
        <w:tc>
          <w:tcPr>
            <w:tcW w:w="0" w:type="auto"/>
            <w:tcMar>
              <w:top w:w="30" w:type="dxa"/>
              <w:left w:w="150" w:type="dxa"/>
              <w:bottom w:w="30" w:type="dxa"/>
              <w:right w:w="150" w:type="dxa"/>
            </w:tcMar>
            <w:vAlign w:val="center"/>
            <w:hideMark/>
          </w:tcPr>
          <w:p w14:paraId="09F77E1F" w14:textId="77777777" w:rsidR="00A155AA" w:rsidRPr="007D74F6" w:rsidRDefault="009412C3" w:rsidP="00A155AA">
            <w:pPr>
              <w:rPr>
                <w:rFonts w:cstheme="minorHAnsi"/>
                <w:lang w:val="en-GB"/>
              </w:rPr>
            </w:pPr>
            <w:hyperlink r:id="rId20" w:tgtFrame="_blank" w:history="1">
              <w:r w:rsidR="00A155AA" w:rsidRPr="007D74F6">
                <w:rPr>
                  <w:rStyle w:val="Hyperkobling"/>
                  <w:rFonts w:cstheme="minorHAnsi"/>
                  <w:lang w:val="en-GB"/>
                </w:rPr>
                <w:t>Mobilising Evidence for Good Governance: Taking Stock of Principles and Standards for Policy Design, Implementation and Evaluation (2020)</w:t>
              </w:r>
            </w:hyperlink>
          </w:p>
        </w:tc>
      </w:tr>
      <w:tr w:rsidR="00A155AA" w:rsidRPr="0054070B" w14:paraId="2391A494" w14:textId="77777777" w:rsidTr="00A155AA">
        <w:tc>
          <w:tcPr>
            <w:tcW w:w="0" w:type="auto"/>
            <w:tcMar>
              <w:top w:w="30" w:type="dxa"/>
              <w:left w:w="150" w:type="dxa"/>
              <w:bottom w:w="30" w:type="dxa"/>
              <w:right w:w="150" w:type="dxa"/>
            </w:tcMar>
            <w:vAlign w:val="center"/>
            <w:hideMark/>
          </w:tcPr>
          <w:p w14:paraId="103A31B5" w14:textId="77777777" w:rsidR="00A155AA" w:rsidRPr="007D74F6" w:rsidRDefault="009412C3" w:rsidP="00A155AA">
            <w:pPr>
              <w:rPr>
                <w:rFonts w:cstheme="minorHAnsi"/>
                <w:lang w:val="en-GB"/>
              </w:rPr>
            </w:pPr>
            <w:hyperlink r:id="rId21" w:tgtFrame="_blank" w:history="1">
              <w:r w:rsidR="00A155AA" w:rsidRPr="007D74F6">
                <w:rPr>
                  <w:rStyle w:val="Hyperkobling"/>
                  <w:rFonts w:cstheme="minorHAnsi"/>
                  <w:lang w:val="en-GB"/>
                </w:rPr>
                <w:t>First lessons from government evaluations of COVID-19 responses: A synthesis (2022)</w:t>
              </w:r>
            </w:hyperlink>
          </w:p>
        </w:tc>
      </w:tr>
    </w:tbl>
    <w:p w14:paraId="2563819B" w14:textId="77777777" w:rsidR="00A155AA" w:rsidRPr="007D74F6" w:rsidRDefault="00A155AA" w:rsidP="00A155AA">
      <w:pPr>
        <w:rPr>
          <w:rFonts w:cstheme="minorHAnsi"/>
          <w:lang w:val="en-GB"/>
        </w:rPr>
      </w:pPr>
      <w:r w:rsidRPr="007D74F6">
        <w:rPr>
          <w:rFonts w:cstheme="minorHAnsi"/>
          <w:lang w:val="en-GB"/>
        </w:rPr>
        <w:t>Committee(s)</w:t>
      </w:r>
    </w:p>
    <w:p w14:paraId="756FE7DB" w14:textId="77777777" w:rsidR="00A155AA" w:rsidRPr="007D74F6" w:rsidRDefault="009412C3" w:rsidP="00A155AA">
      <w:pPr>
        <w:rPr>
          <w:rFonts w:cstheme="minorHAnsi"/>
          <w:lang w:val="en-GB"/>
        </w:rPr>
      </w:pPr>
      <w:hyperlink r:id="rId22" w:tgtFrame="_blank" w:history="1">
        <w:r w:rsidR="00A155AA" w:rsidRPr="007D74F6">
          <w:rPr>
            <w:rStyle w:val="Hyperkobling"/>
            <w:rFonts w:cstheme="minorHAnsi"/>
            <w:lang w:val="en-GB"/>
          </w:rPr>
          <w:t>Committee of Senior Budget Officials</w:t>
        </w:r>
      </w:hyperlink>
    </w:p>
    <w:p w14:paraId="611EA083" w14:textId="77777777" w:rsidR="00A155AA" w:rsidRPr="007D74F6" w:rsidRDefault="009412C3" w:rsidP="00A155AA">
      <w:pPr>
        <w:rPr>
          <w:rFonts w:cstheme="minorHAnsi"/>
          <w:lang w:val="en-GB"/>
        </w:rPr>
      </w:pPr>
      <w:hyperlink r:id="rId23" w:tgtFrame="_blank" w:history="1">
        <w:r w:rsidR="00A155AA" w:rsidRPr="007D74F6">
          <w:rPr>
            <w:rStyle w:val="Hyperkobling"/>
            <w:rFonts w:cstheme="minorHAnsi"/>
            <w:lang w:val="en-GB"/>
          </w:rPr>
          <w:t>Public Governance Committee</w:t>
        </w:r>
      </w:hyperlink>
    </w:p>
    <w:p w14:paraId="6F00A76A" w14:textId="77777777" w:rsidR="00A155AA" w:rsidRPr="007D74F6" w:rsidRDefault="00A155AA" w:rsidP="00A155AA">
      <w:pPr>
        <w:rPr>
          <w:rFonts w:cstheme="minorHAnsi"/>
          <w:lang w:val="en-GB"/>
        </w:rPr>
      </w:pPr>
      <w:r w:rsidRPr="007D74F6">
        <w:rPr>
          <w:rFonts w:cstheme="minorHAnsi"/>
          <w:lang w:val="en-GB"/>
        </w:rPr>
        <w:t>Date(s)/Reference(s)</w:t>
      </w:r>
    </w:p>
    <w:tbl>
      <w:tblPr>
        <w:tblW w:w="0" w:type="auto"/>
        <w:tblInd w:w="390" w:type="dxa"/>
        <w:tblCellMar>
          <w:top w:w="15" w:type="dxa"/>
          <w:left w:w="15" w:type="dxa"/>
          <w:bottom w:w="15" w:type="dxa"/>
          <w:right w:w="15" w:type="dxa"/>
        </w:tblCellMar>
        <w:tblLook w:val="04A0" w:firstRow="1" w:lastRow="0" w:firstColumn="1" w:lastColumn="0" w:noHBand="0" w:noVBand="1"/>
      </w:tblPr>
      <w:tblGrid>
        <w:gridCol w:w="2973"/>
        <w:gridCol w:w="3380"/>
        <w:gridCol w:w="2329"/>
      </w:tblGrid>
      <w:tr w:rsidR="00A155AA" w:rsidRPr="007D74F6" w14:paraId="742FE478" w14:textId="77777777" w:rsidTr="00A155AA">
        <w:tc>
          <w:tcPr>
            <w:tcW w:w="4397" w:type="dxa"/>
            <w:tcMar>
              <w:top w:w="30" w:type="dxa"/>
              <w:left w:w="150" w:type="dxa"/>
              <w:bottom w:w="30" w:type="dxa"/>
              <w:right w:w="150" w:type="dxa"/>
            </w:tcMar>
            <w:vAlign w:val="center"/>
            <w:hideMark/>
          </w:tcPr>
          <w:p w14:paraId="072387F2" w14:textId="77777777" w:rsidR="00A155AA" w:rsidRPr="007D74F6" w:rsidRDefault="00A155AA" w:rsidP="00A155AA">
            <w:pPr>
              <w:rPr>
                <w:rFonts w:cstheme="minorHAnsi"/>
                <w:lang w:val="en-GB"/>
              </w:rPr>
            </w:pPr>
            <w:r w:rsidRPr="007D74F6">
              <w:rPr>
                <w:rFonts w:cstheme="minorHAnsi"/>
                <w:lang w:val="en-GB"/>
              </w:rPr>
              <w:t>Adopted on 06/07/2022</w:t>
            </w:r>
          </w:p>
        </w:tc>
        <w:tc>
          <w:tcPr>
            <w:tcW w:w="5572" w:type="dxa"/>
            <w:tcMar>
              <w:top w:w="30" w:type="dxa"/>
              <w:left w:w="150" w:type="dxa"/>
              <w:bottom w:w="30" w:type="dxa"/>
              <w:right w:w="150" w:type="dxa"/>
            </w:tcMar>
            <w:vAlign w:val="center"/>
            <w:hideMark/>
          </w:tcPr>
          <w:p w14:paraId="7922FAE5" w14:textId="77777777" w:rsidR="00A155AA" w:rsidRPr="007D74F6" w:rsidRDefault="00A155AA" w:rsidP="00A155AA">
            <w:pPr>
              <w:rPr>
                <w:rFonts w:cstheme="minorHAnsi"/>
                <w:lang w:val="en-GB"/>
              </w:rPr>
            </w:pPr>
            <w:r w:rsidRPr="007D74F6">
              <w:rPr>
                <w:rFonts w:cstheme="minorHAnsi"/>
                <w:lang w:val="en-GB"/>
              </w:rPr>
              <w:t>C(2022)128</w:t>
            </w:r>
          </w:p>
        </w:tc>
        <w:tc>
          <w:tcPr>
            <w:tcW w:w="3223" w:type="dxa"/>
            <w:tcMar>
              <w:top w:w="30" w:type="dxa"/>
              <w:left w:w="150" w:type="dxa"/>
              <w:bottom w:w="30" w:type="dxa"/>
              <w:right w:w="150" w:type="dxa"/>
            </w:tcMar>
            <w:vAlign w:val="center"/>
            <w:hideMark/>
          </w:tcPr>
          <w:p w14:paraId="4E0014EF" w14:textId="77777777" w:rsidR="00A155AA" w:rsidRPr="007D74F6" w:rsidRDefault="00A155AA" w:rsidP="00A155AA">
            <w:pPr>
              <w:rPr>
                <w:rFonts w:cstheme="minorHAnsi"/>
                <w:lang w:val="en-GB"/>
              </w:rPr>
            </w:pPr>
            <w:r w:rsidRPr="007D74F6">
              <w:rPr>
                <w:rFonts w:cstheme="minorHAnsi"/>
                <w:lang w:val="en-GB"/>
              </w:rPr>
              <w:t>C/M(2022)16</w:t>
            </w:r>
          </w:p>
        </w:tc>
      </w:tr>
    </w:tbl>
    <w:p w14:paraId="6C5CD304" w14:textId="77777777" w:rsidR="00A155AA" w:rsidRPr="007D74F6" w:rsidRDefault="00A155AA" w:rsidP="00A155AA">
      <w:pPr>
        <w:rPr>
          <w:rFonts w:cstheme="minorHAnsi"/>
          <w:lang w:val="en-GB"/>
        </w:rPr>
      </w:pPr>
      <w:r w:rsidRPr="007D74F6">
        <w:rPr>
          <w:rFonts w:cstheme="minorHAnsi"/>
          <w:lang w:val="en-GB"/>
        </w:rPr>
        <w:t>Related instrument(s)</w:t>
      </w:r>
    </w:p>
    <w:p w14:paraId="4018315F" w14:textId="77777777" w:rsidR="00A155AA" w:rsidRPr="007D74F6" w:rsidRDefault="00A155AA" w:rsidP="00A155AA">
      <w:pPr>
        <w:rPr>
          <w:rFonts w:cstheme="minorHAnsi"/>
          <w:lang w:val="en-GB"/>
        </w:rPr>
      </w:pPr>
      <w:r w:rsidRPr="007D74F6">
        <w:rPr>
          <w:rFonts w:cstheme="minorHAnsi"/>
          <w:lang w:val="en-GB"/>
        </w:rPr>
        <w:t>Related to</w:t>
      </w:r>
    </w:p>
    <w:p w14:paraId="7B2AD928" w14:textId="77777777" w:rsidR="00A155AA" w:rsidRPr="007D74F6" w:rsidRDefault="00A155AA" w:rsidP="00A155AA">
      <w:pPr>
        <w:rPr>
          <w:rFonts w:cstheme="minorHAnsi"/>
          <w:lang w:val="en-GB"/>
        </w:rPr>
      </w:pPr>
      <w:r w:rsidRPr="007D74F6">
        <w:rPr>
          <w:rFonts w:cstheme="minorHAnsi"/>
          <w:lang w:val="en-GB"/>
        </w:rPr>
        <w:t>OECD/LEGAL/5017</w:t>
      </w:r>
    </w:p>
    <w:p w14:paraId="35D9D6F5" w14:textId="77777777" w:rsidR="00A155AA" w:rsidRPr="007D74F6" w:rsidRDefault="00A155AA" w:rsidP="00A155AA">
      <w:pPr>
        <w:rPr>
          <w:rFonts w:cstheme="minorHAnsi"/>
          <w:lang w:val="en-GB"/>
        </w:rPr>
      </w:pPr>
      <w:r w:rsidRPr="007D74F6">
        <w:rPr>
          <w:rFonts w:cstheme="minorHAnsi"/>
          <w:lang w:val="en-GB"/>
        </w:rPr>
        <w:t>Paris Declaration on Aid Effectiveness</w:t>
      </w:r>
    </w:p>
    <w:p w14:paraId="01183F90" w14:textId="77777777" w:rsidR="00A155AA" w:rsidRPr="007D74F6" w:rsidRDefault="00A155AA" w:rsidP="00A155AA">
      <w:pPr>
        <w:rPr>
          <w:rFonts w:cstheme="minorHAnsi"/>
          <w:lang w:val="en-GB"/>
        </w:rPr>
      </w:pPr>
      <w:r w:rsidRPr="007D74F6">
        <w:rPr>
          <w:rFonts w:cstheme="minorHAnsi"/>
          <w:lang w:val="en-GB"/>
        </w:rPr>
        <w:t>OECD/LEGAL/0438</w:t>
      </w:r>
    </w:p>
    <w:p w14:paraId="1A4B2087" w14:textId="77777777" w:rsidR="00A155AA" w:rsidRPr="007D74F6" w:rsidRDefault="00A155AA" w:rsidP="00A155AA">
      <w:pPr>
        <w:rPr>
          <w:rFonts w:cstheme="minorHAnsi"/>
          <w:lang w:val="en-GB"/>
        </w:rPr>
      </w:pPr>
      <w:r w:rsidRPr="007D74F6">
        <w:rPr>
          <w:rFonts w:cstheme="minorHAnsi"/>
          <w:lang w:val="en-GB"/>
        </w:rPr>
        <w:t>Recommendation of the Council on Open Government</w:t>
      </w:r>
    </w:p>
    <w:p w14:paraId="4F2B8AC6" w14:textId="77777777" w:rsidR="00A155AA" w:rsidRPr="007D74F6" w:rsidRDefault="00A155AA" w:rsidP="00A155AA">
      <w:pPr>
        <w:rPr>
          <w:rFonts w:cstheme="minorHAnsi"/>
          <w:lang w:val="en-GB"/>
        </w:rPr>
      </w:pPr>
      <w:r w:rsidRPr="007D74F6">
        <w:rPr>
          <w:rFonts w:cstheme="minorHAnsi"/>
          <w:lang w:val="en-GB"/>
        </w:rPr>
        <w:t>OECD/LEGAL/0410</w:t>
      </w:r>
    </w:p>
    <w:p w14:paraId="5477A7F5" w14:textId="77777777" w:rsidR="00A155AA" w:rsidRPr="007D74F6" w:rsidRDefault="00A155AA" w:rsidP="00A155AA">
      <w:pPr>
        <w:rPr>
          <w:rFonts w:cstheme="minorHAnsi"/>
          <w:lang w:val="en-GB"/>
        </w:rPr>
      </w:pPr>
      <w:r w:rsidRPr="007D74F6">
        <w:rPr>
          <w:rFonts w:cstheme="minorHAnsi"/>
          <w:lang w:val="en-GB"/>
        </w:rPr>
        <w:t>Recommendation of the Council on Budgetary Governance</w:t>
      </w:r>
    </w:p>
    <w:p w14:paraId="0D7331E2" w14:textId="77777777" w:rsidR="00A155AA" w:rsidRPr="007D74F6" w:rsidRDefault="00A155AA" w:rsidP="00A155AA">
      <w:pPr>
        <w:rPr>
          <w:rFonts w:cstheme="minorHAnsi"/>
          <w:lang w:val="en-GB"/>
        </w:rPr>
      </w:pPr>
      <w:r w:rsidRPr="007D74F6">
        <w:rPr>
          <w:rFonts w:cstheme="minorHAnsi"/>
          <w:lang w:val="en-GB"/>
        </w:rPr>
        <w:t>OECD/LEGAL/0390</w:t>
      </w:r>
    </w:p>
    <w:p w14:paraId="174D5058" w14:textId="77777777" w:rsidR="00A155AA" w:rsidRPr="007D74F6" w:rsidRDefault="00A155AA" w:rsidP="00A155AA">
      <w:pPr>
        <w:rPr>
          <w:rFonts w:cstheme="minorHAnsi"/>
          <w:lang w:val="en-GB"/>
        </w:rPr>
      </w:pPr>
      <w:r w:rsidRPr="007D74F6">
        <w:rPr>
          <w:rFonts w:cstheme="minorHAnsi"/>
          <w:lang w:val="en-GB"/>
        </w:rPr>
        <w:t>Recommendation of the Council on Regulatory Policy and Governance</w:t>
      </w:r>
    </w:p>
    <w:p w14:paraId="0C0FFE03" w14:textId="77777777" w:rsidR="00A155AA" w:rsidRPr="007D74F6" w:rsidRDefault="00A155AA" w:rsidP="00A155AA">
      <w:pPr>
        <w:rPr>
          <w:rFonts w:cstheme="minorHAnsi"/>
          <w:lang w:val="en-GB"/>
        </w:rPr>
      </w:pPr>
      <w:r w:rsidRPr="007D74F6">
        <w:rPr>
          <w:rFonts w:cstheme="minorHAnsi"/>
          <w:lang w:val="en-GB"/>
        </w:rPr>
        <w:t>OECD/LEGAL/0381</w:t>
      </w:r>
    </w:p>
    <w:p w14:paraId="5C907BD9" w14:textId="77777777" w:rsidR="00A155AA" w:rsidRPr="007D74F6" w:rsidRDefault="00A155AA" w:rsidP="00A155AA">
      <w:pPr>
        <w:rPr>
          <w:rFonts w:cstheme="minorHAnsi"/>
          <w:lang w:val="en-GB"/>
        </w:rPr>
      </w:pPr>
      <w:r w:rsidRPr="007D74F6">
        <w:rPr>
          <w:rFonts w:cstheme="minorHAnsi"/>
          <w:lang w:val="en-GB"/>
        </w:rPr>
        <w:t>Recommendation of the Council on Policy Coherence for Sustainable Development</w:t>
      </w:r>
    </w:p>
    <w:p w14:paraId="2DEC2DF7" w14:textId="77777777" w:rsidR="00A155AA" w:rsidRPr="007D74F6" w:rsidRDefault="00A155AA" w:rsidP="00A155AA">
      <w:pPr>
        <w:rPr>
          <w:rFonts w:cstheme="minorHAnsi"/>
          <w:lang w:val="en-GB"/>
        </w:rPr>
      </w:pPr>
      <w:r w:rsidRPr="007D74F6">
        <w:rPr>
          <w:rFonts w:cstheme="minorHAnsi"/>
          <w:lang w:val="en-GB"/>
        </w:rPr>
        <w:t>OECD/LEGAL/0278</w:t>
      </w:r>
    </w:p>
    <w:p w14:paraId="58AC396A" w14:textId="77777777" w:rsidR="00A155AA" w:rsidRPr="007D74F6" w:rsidRDefault="00A155AA" w:rsidP="00A155AA">
      <w:pPr>
        <w:rPr>
          <w:rFonts w:cstheme="minorHAnsi"/>
          <w:lang w:val="en-GB"/>
        </w:rPr>
      </w:pPr>
      <w:r w:rsidRPr="007D74F6">
        <w:rPr>
          <w:rFonts w:cstheme="minorHAnsi"/>
          <w:lang w:val="en-GB"/>
        </w:rPr>
        <w:t>Recommendation of the Council on Improving the Quality of Government Regulation</w:t>
      </w:r>
    </w:p>
    <w:p w14:paraId="62238BCB" w14:textId="77777777" w:rsidR="00A155AA" w:rsidRPr="007D74F6" w:rsidRDefault="00A155AA" w:rsidP="00A155AA">
      <w:pPr>
        <w:rPr>
          <w:rFonts w:cstheme="minorHAnsi"/>
          <w:lang w:val="en-GB"/>
        </w:rPr>
      </w:pPr>
      <w:r w:rsidRPr="007D74F6">
        <w:rPr>
          <w:rFonts w:cstheme="minorHAnsi"/>
          <w:lang w:val="en-GB"/>
        </w:rPr>
        <w:t>Adherents</w:t>
      </w:r>
    </w:p>
    <w:p w14:paraId="3977D28B" w14:textId="73953DE2" w:rsidR="00A155AA" w:rsidRPr="007D74F6" w:rsidRDefault="00A155AA" w:rsidP="00A155AA">
      <w:pPr>
        <w:rPr>
          <w:rFonts w:cstheme="minorHAnsi"/>
          <w:lang w:val="en-GB"/>
        </w:rPr>
      </w:pPr>
      <w:r w:rsidRPr="007D74F6">
        <w:rPr>
          <w:rFonts w:cstheme="minorHAnsi"/>
          <w:lang w:val="en-GB"/>
        </w:rPr>
        <w:t>OECD Members</w:t>
      </w:r>
      <w:r w:rsidR="007509F8">
        <w:rPr>
          <w:rFonts w:cstheme="minorHAnsi"/>
          <w:lang w:val="en-GB"/>
        </w:rPr>
        <w:t xml:space="preserve">: </w:t>
      </w:r>
      <w:r w:rsidRPr="007D74F6">
        <w:rPr>
          <w:rFonts w:cstheme="minorHAnsi"/>
          <w:lang w:val="en-GB"/>
        </w:rPr>
        <w:t>Australia</w:t>
      </w:r>
      <w:r w:rsidR="007509F8">
        <w:rPr>
          <w:rFonts w:cstheme="minorHAnsi"/>
          <w:lang w:val="en-GB"/>
        </w:rPr>
        <w:t xml:space="preserve">, </w:t>
      </w:r>
      <w:r w:rsidRPr="007D74F6">
        <w:rPr>
          <w:rFonts w:cstheme="minorHAnsi"/>
          <w:lang w:val="en-GB"/>
        </w:rPr>
        <w:t>Austria</w:t>
      </w:r>
      <w:r w:rsidR="007509F8">
        <w:rPr>
          <w:rFonts w:cstheme="minorHAnsi"/>
          <w:lang w:val="en-GB"/>
        </w:rPr>
        <w:t xml:space="preserve">, </w:t>
      </w:r>
      <w:r w:rsidRPr="007D74F6">
        <w:rPr>
          <w:rFonts w:cstheme="minorHAnsi"/>
          <w:lang w:val="en-GB"/>
        </w:rPr>
        <w:t>Belgium</w:t>
      </w:r>
      <w:r w:rsidR="007509F8">
        <w:rPr>
          <w:rFonts w:cstheme="minorHAnsi"/>
          <w:lang w:val="en-GB"/>
        </w:rPr>
        <w:t xml:space="preserve">, </w:t>
      </w:r>
      <w:r w:rsidRPr="007D74F6">
        <w:rPr>
          <w:rFonts w:cstheme="minorHAnsi"/>
          <w:lang w:val="en-GB"/>
        </w:rPr>
        <w:t>Canada</w:t>
      </w:r>
      <w:r w:rsidR="007509F8">
        <w:rPr>
          <w:rFonts w:cstheme="minorHAnsi"/>
          <w:lang w:val="en-GB"/>
        </w:rPr>
        <w:t xml:space="preserve">, </w:t>
      </w:r>
      <w:r w:rsidRPr="007D74F6">
        <w:rPr>
          <w:rFonts w:cstheme="minorHAnsi"/>
          <w:lang w:val="en-GB"/>
        </w:rPr>
        <w:t>Chile</w:t>
      </w:r>
      <w:r w:rsidR="007509F8">
        <w:rPr>
          <w:rFonts w:cstheme="minorHAnsi"/>
          <w:lang w:val="en-GB"/>
        </w:rPr>
        <w:t xml:space="preserve">, </w:t>
      </w:r>
      <w:r w:rsidRPr="007D74F6">
        <w:rPr>
          <w:rFonts w:cstheme="minorHAnsi"/>
          <w:lang w:val="en-GB"/>
        </w:rPr>
        <w:t>Colombia</w:t>
      </w:r>
      <w:r w:rsidR="007509F8">
        <w:rPr>
          <w:rFonts w:cstheme="minorHAnsi"/>
          <w:lang w:val="en-GB"/>
        </w:rPr>
        <w:t xml:space="preserve">, </w:t>
      </w:r>
      <w:r w:rsidRPr="007D74F6">
        <w:rPr>
          <w:rFonts w:cstheme="minorHAnsi"/>
          <w:lang w:val="en-GB"/>
        </w:rPr>
        <w:t>Costa Rica</w:t>
      </w:r>
      <w:r w:rsidR="007509F8">
        <w:rPr>
          <w:rFonts w:cstheme="minorHAnsi"/>
          <w:lang w:val="en-GB"/>
        </w:rPr>
        <w:t xml:space="preserve">, </w:t>
      </w:r>
      <w:r w:rsidRPr="007D74F6">
        <w:rPr>
          <w:rFonts w:cstheme="minorHAnsi"/>
          <w:lang w:val="en-GB"/>
        </w:rPr>
        <w:t>Czech Republic</w:t>
      </w:r>
      <w:r w:rsidR="007509F8">
        <w:rPr>
          <w:rFonts w:cstheme="minorHAnsi"/>
          <w:lang w:val="en-GB"/>
        </w:rPr>
        <w:t xml:space="preserve">, </w:t>
      </w:r>
      <w:r w:rsidRPr="007D74F6">
        <w:rPr>
          <w:rFonts w:cstheme="minorHAnsi"/>
          <w:lang w:val="en-GB"/>
        </w:rPr>
        <w:t>Denmark</w:t>
      </w:r>
      <w:r w:rsidR="007509F8">
        <w:rPr>
          <w:rFonts w:cstheme="minorHAnsi"/>
          <w:lang w:val="en-GB"/>
        </w:rPr>
        <w:t xml:space="preserve">, </w:t>
      </w:r>
      <w:r w:rsidRPr="007D74F6">
        <w:rPr>
          <w:rFonts w:cstheme="minorHAnsi"/>
          <w:lang w:val="en-GB"/>
        </w:rPr>
        <w:t>Estonia</w:t>
      </w:r>
      <w:r w:rsidR="007509F8">
        <w:rPr>
          <w:rFonts w:cstheme="minorHAnsi"/>
          <w:lang w:val="en-GB"/>
        </w:rPr>
        <w:t xml:space="preserve">, </w:t>
      </w:r>
      <w:r w:rsidRPr="007D74F6">
        <w:rPr>
          <w:rFonts w:cstheme="minorHAnsi"/>
          <w:lang w:val="en-GB"/>
        </w:rPr>
        <w:t>Finland</w:t>
      </w:r>
      <w:r w:rsidR="007509F8">
        <w:rPr>
          <w:rFonts w:cstheme="minorHAnsi"/>
          <w:lang w:val="en-GB"/>
        </w:rPr>
        <w:t xml:space="preserve">, </w:t>
      </w:r>
      <w:r w:rsidRPr="007D74F6">
        <w:rPr>
          <w:rFonts w:cstheme="minorHAnsi"/>
          <w:lang w:val="en-GB"/>
        </w:rPr>
        <w:t>France</w:t>
      </w:r>
      <w:r w:rsidR="007509F8">
        <w:rPr>
          <w:rFonts w:cstheme="minorHAnsi"/>
          <w:lang w:val="en-GB"/>
        </w:rPr>
        <w:t xml:space="preserve">, </w:t>
      </w:r>
      <w:r w:rsidRPr="007D74F6">
        <w:rPr>
          <w:rFonts w:cstheme="minorHAnsi"/>
          <w:lang w:val="en-GB"/>
        </w:rPr>
        <w:t>Germany</w:t>
      </w:r>
      <w:r w:rsidR="007509F8">
        <w:rPr>
          <w:rFonts w:cstheme="minorHAnsi"/>
          <w:lang w:val="en-GB"/>
        </w:rPr>
        <w:t xml:space="preserve">, </w:t>
      </w:r>
      <w:r w:rsidRPr="007D74F6">
        <w:rPr>
          <w:rFonts w:cstheme="minorHAnsi"/>
          <w:lang w:val="en-GB"/>
        </w:rPr>
        <w:t>Greece</w:t>
      </w:r>
      <w:r w:rsidR="007509F8">
        <w:rPr>
          <w:rFonts w:cstheme="minorHAnsi"/>
          <w:lang w:val="en-GB"/>
        </w:rPr>
        <w:t xml:space="preserve">, </w:t>
      </w:r>
      <w:r w:rsidRPr="000B53C0">
        <w:rPr>
          <w:rFonts w:cstheme="minorHAnsi"/>
          <w:lang w:val="sv-SE"/>
        </w:rPr>
        <w:t>Hungary</w:t>
      </w:r>
      <w:r w:rsidR="007509F8">
        <w:rPr>
          <w:rFonts w:cstheme="minorHAnsi"/>
          <w:lang w:val="sv-SE"/>
        </w:rPr>
        <w:t xml:space="preserve">, </w:t>
      </w:r>
      <w:r w:rsidRPr="000B53C0">
        <w:rPr>
          <w:rFonts w:cstheme="minorHAnsi"/>
          <w:lang w:val="sv-SE"/>
        </w:rPr>
        <w:t>Iceland</w:t>
      </w:r>
      <w:r w:rsidR="007509F8">
        <w:rPr>
          <w:rFonts w:cstheme="minorHAnsi"/>
          <w:lang w:val="sv-SE"/>
        </w:rPr>
        <w:t xml:space="preserve">, </w:t>
      </w:r>
      <w:r w:rsidRPr="000B53C0">
        <w:rPr>
          <w:rFonts w:cstheme="minorHAnsi"/>
          <w:lang w:val="sv-SE"/>
        </w:rPr>
        <w:t>Ireland</w:t>
      </w:r>
      <w:r w:rsidR="00CF30B6">
        <w:rPr>
          <w:rFonts w:cstheme="minorHAnsi"/>
          <w:lang w:val="sv-SE"/>
        </w:rPr>
        <w:t xml:space="preserve">, </w:t>
      </w:r>
      <w:r w:rsidRPr="000B53C0">
        <w:rPr>
          <w:rFonts w:cstheme="minorHAnsi"/>
          <w:lang w:val="sv-SE"/>
        </w:rPr>
        <w:t>Israel</w:t>
      </w:r>
      <w:r w:rsidR="00CF30B6">
        <w:rPr>
          <w:rFonts w:cstheme="minorHAnsi"/>
          <w:lang w:val="sv-SE"/>
        </w:rPr>
        <w:t xml:space="preserve">, </w:t>
      </w:r>
      <w:r w:rsidRPr="000B53C0">
        <w:rPr>
          <w:rFonts w:cstheme="minorHAnsi"/>
          <w:lang w:val="sv-SE"/>
        </w:rPr>
        <w:t>Italy</w:t>
      </w:r>
      <w:r w:rsidR="00CF30B6">
        <w:rPr>
          <w:rFonts w:cstheme="minorHAnsi"/>
          <w:lang w:val="sv-SE"/>
        </w:rPr>
        <w:t xml:space="preserve">, </w:t>
      </w:r>
      <w:r w:rsidRPr="000B53C0">
        <w:rPr>
          <w:rFonts w:cstheme="minorHAnsi"/>
          <w:lang w:val="sv-SE"/>
        </w:rPr>
        <w:t>Japan</w:t>
      </w:r>
      <w:r w:rsidR="00CF30B6">
        <w:rPr>
          <w:rFonts w:cstheme="minorHAnsi"/>
          <w:lang w:val="sv-SE"/>
        </w:rPr>
        <w:t xml:space="preserve">, </w:t>
      </w:r>
      <w:r w:rsidRPr="000B53C0">
        <w:rPr>
          <w:rFonts w:cstheme="minorHAnsi"/>
          <w:lang w:val="sv-SE"/>
        </w:rPr>
        <w:t>Korea</w:t>
      </w:r>
      <w:r w:rsidR="00CF30B6">
        <w:rPr>
          <w:rFonts w:cstheme="minorHAnsi"/>
          <w:lang w:val="sv-SE"/>
        </w:rPr>
        <w:t xml:space="preserve">, </w:t>
      </w:r>
      <w:r w:rsidRPr="007D74F6">
        <w:rPr>
          <w:rFonts w:cstheme="minorHAnsi"/>
          <w:lang w:val="en-GB"/>
        </w:rPr>
        <w:t>Latvia</w:t>
      </w:r>
      <w:r w:rsidR="00CF30B6">
        <w:rPr>
          <w:rFonts w:cstheme="minorHAnsi"/>
          <w:lang w:val="en-GB"/>
        </w:rPr>
        <w:t xml:space="preserve">, </w:t>
      </w:r>
      <w:r w:rsidRPr="007D74F6">
        <w:rPr>
          <w:rFonts w:cstheme="minorHAnsi"/>
          <w:lang w:val="en-GB"/>
        </w:rPr>
        <w:t>Lithuania</w:t>
      </w:r>
      <w:r w:rsidR="00CF30B6">
        <w:rPr>
          <w:rFonts w:cstheme="minorHAnsi"/>
          <w:lang w:val="en-GB"/>
        </w:rPr>
        <w:t xml:space="preserve">, </w:t>
      </w:r>
      <w:r w:rsidRPr="007D74F6">
        <w:rPr>
          <w:rFonts w:cstheme="minorHAnsi"/>
          <w:lang w:val="en-GB"/>
        </w:rPr>
        <w:t>Luxembourg</w:t>
      </w:r>
      <w:r w:rsidR="00CF30B6">
        <w:rPr>
          <w:rFonts w:cstheme="minorHAnsi"/>
          <w:lang w:val="en-GB"/>
        </w:rPr>
        <w:t xml:space="preserve">, </w:t>
      </w:r>
      <w:r w:rsidRPr="007D74F6">
        <w:rPr>
          <w:rFonts w:cstheme="minorHAnsi"/>
          <w:lang w:val="en-GB"/>
        </w:rPr>
        <w:t>Mexico</w:t>
      </w:r>
      <w:r w:rsidR="00CF30B6">
        <w:rPr>
          <w:rFonts w:cstheme="minorHAnsi"/>
          <w:lang w:val="en-GB"/>
        </w:rPr>
        <w:t xml:space="preserve">, </w:t>
      </w:r>
      <w:r w:rsidRPr="007D74F6">
        <w:rPr>
          <w:rFonts w:cstheme="minorHAnsi"/>
          <w:lang w:val="en-GB"/>
        </w:rPr>
        <w:t>Netherlands</w:t>
      </w:r>
      <w:r w:rsidR="00CF30B6">
        <w:rPr>
          <w:rFonts w:cstheme="minorHAnsi"/>
          <w:lang w:val="en-GB"/>
        </w:rPr>
        <w:t xml:space="preserve">, </w:t>
      </w:r>
      <w:r w:rsidRPr="007D74F6">
        <w:rPr>
          <w:rFonts w:cstheme="minorHAnsi"/>
          <w:lang w:val="en-GB"/>
        </w:rPr>
        <w:t>New Zealand</w:t>
      </w:r>
      <w:r w:rsidR="00CF30B6">
        <w:rPr>
          <w:rFonts w:cstheme="minorHAnsi"/>
          <w:lang w:val="en-GB"/>
        </w:rPr>
        <w:t xml:space="preserve">, </w:t>
      </w:r>
      <w:r w:rsidRPr="007D74F6">
        <w:rPr>
          <w:rFonts w:cstheme="minorHAnsi"/>
          <w:lang w:val="en-GB"/>
        </w:rPr>
        <w:t>Norway</w:t>
      </w:r>
      <w:r w:rsidR="00CF30B6">
        <w:rPr>
          <w:rFonts w:cstheme="minorHAnsi"/>
          <w:lang w:val="en-GB"/>
        </w:rPr>
        <w:t xml:space="preserve">, </w:t>
      </w:r>
      <w:r w:rsidRPr="007D74F6">
        <w:rPr>
          <w:rFonts w:cstheme="minorHAnsi"/>
          <w:lang w:val="en-GB"/>
        </w:rPr>
        <w:t>Poland</w:t>
      </w:r>
      <w:r w:rsidR="00CF30B6">
        <w:rPr>
          <w:rFonts w:cstheme="minorHAnsi"/>
          <w:lang w:val="en-GB"/>
        </w:rPr>
        <w:t xml:space="preserve">, </w:t>
      </w:r>
      <w:r w:rsidRPr="007D74F6">
        <w:rPr>
          <w:rFonts w:cstheme="minorHAnsi"/>
          <w:lang w:val="en-GB"/>
        </w:rPr>
        <w:t>Portugal</w:t>
      </w:r>
      <w:r w:rsidR="00CF30B6">
        <w:rPr>
          <w:rFonts w:cstheme="minorHAnsi"/>
          <w:lang w:val="en-GB"/>
        </w:rPr>
        <w:t xml:space="preserve">, </w:t>
      </w:r>
      <w:r w:rsidRPr="007D74F6">
        <w:rPr>
          <w:rFonts w:cstheme="minorHAnsi"/>
          <w:lang w:val="en-GB"/>
        </w:rPr>
        <w:t>Slovak Republic</w:t>
      </w:r>
      <w:r w:rsidR="00CF30B6">
        <w:rPr>
          <w:rFonts w:cstheme="minorHAnsi"/>
          <w:lang w:val="en-GB"/>
        </w:rPr>
        <w:t xml:space="preserve">, </w:t>
      </w:r>
      <w:r w:rsidRPr="007D74F6">
        <w:rPr>
          <w:rFonts w:cstheme="minorHAnsi"/>
          <w:lang w:val="en-GB"/>
        </w:rPr>
        <w:t>Slovenia</w:t>
      </w:r>
      <w:r w:rsidR="00CF30B6">
        <w:rPr>
          <w:rFonts w:cstheme="minorHAnsi"/>
          <w:lang w:val="en-GB"/>
        </w:rPr>
        <w:t xml:space="preserve">, </w:t>
      </w:r>
      <w:r w:rsidRPr="007D74F6">
        <w:rPr>
          <w:rFonts w:cstheme="minorHAnsi"/>
          <w:lang w:val="en-GB"/>
        </w:rPr>
        <w:t>Spain</w:t>
      </w:r>
      <w:r w:rsidR="00CF30B6">
        <w:rPr>
          <w:rFonts w:cstheme="minorHAnsi"/>
          <w:lang w:val="en-GB"/>
        </w:rPr>
        <w:t xml:space="preserve">, </w:t>
      </w:r>
      <w:r w:rsidRPr="007D74F6">
        <w:rPr>
          <w:rFonts w:cstheme="minorHAnsi"/>
          <w:lang w:val="en-GB"/>
        </w:rPr>
        <w:t>Sweden</w:t>
      </w:r>
      <w:r w:rsidR="00CF30B6">
        <w:rPr>
          <w:rFonts w:cstheme="minorHAnsi"/>
          <w:lang w:val="en-GB"/>
        </w:rPr>
        <w:t xml:space="preserve">, </w:t>
      </w:r>
      <w:r w:rsidRPr="007D74F6">
        <w:rPr>
          <w:rFonts w:cstheme="minorHAnsi"/>
          <w:lang w:val="en-GB"/>
        </w:rPr>
        <w:t>Switzerland</w:t>
      </w:r>
      <w:r w:rsidR="00CF30B6">
        <w:rPr>
          <w:rFonts w:cstheme="minorHAnsi"/>
          <w:lang w:val="en-GB"/>
        </w:rPr>
        <w:t xml:space="preserve">, </w:t>
      </w:r>
      <w:r w:rsidRPr="007D74F6">
        <w:rPr>
          <w:rFonts w:cstheme="minorHAnsi"/>
          <w:lang w:val="en-GB"/>
        </w:rPr>
        <w:t>Türkiye</w:t>
      </w:r>
      <w:r w:rsidR="00CF30B6">
        <w:rPr>
          <w:rFonts w:cstheme="minorHAnsi"/>
          <w:lang w:val="en-GB"/>
        </w:rPr>
        <w:t xml:space="preserve">, </w:t>
      </w:r>
      <w:r w:rsidRPr="007D74F6">
        <w:rPr>
          <w:rFonts w:cstheme="minorHAnsi"/>
          <w:lang w:val="en-GB"/>
        </w:rPr>
        <w:t>United Kingdom</w:t>
      </w:r>
      <w:r w:rsidR="004B05D5">
        <w:rPr>
          <w:rFonts w:cstheme="minorHAnsi"/>
          <w:lang w:val="en-GB"/>
        </w:rPr>
        <w:t xml:space="preserve">, </w:t>
      </w:r>
      <w:r w:rsidRPr="007D74F6">
        <w:rPr>
          <w:rFonts w:cstheme="minorHAnsi"/>
          <w:lang w:val="en-GB"/>
        </w:rPr>
        <w:t>United States</w:t>
      </w:r>
      <w:r w:rsidR="004B05D5">
        <w:rPr>
          <w:rFonts w:cstheme="minorHAnsi"/>
          <w:lang w:val="en-GB"/>
        </w:rPr>
        <w:t xml:space="preserve">, </w:t>
      </w:r>
      <w:r w:rsidRPr="007D74F6">
        <w:rPr>
          <w:rFonts w:cstheme="minorHAnsi"/>
          <w:lang w:val="en-GB"/>
        </w:rPr>
        <w:t>Non-Members</w:t>
      </w:r>
      <w:r w:rsidR="004B05D5">
        <w:rPr>
          <w:rFonts w:cstheme="minorHAnsi"/>
          <w:lang w:val="en-GB"/>
        </w:rPr>
        <w:t xml:space="preserve">: </w:t>
      </w:r>
      <w:r w:rsidRPr="007D74F6">
        <w:rPr>
          <w:rFonts w:cstheme="minorHAnsi"/>
          <w:lang w:val="en-GB"/>
        </w:rPr>
        <w:t>None</w:t>
      </w:r>
    </w:p>
    <w:p w14:paraId="281BE8DA" w14:textId="454F8739" w:rsidR="00E4305C" w:rsidRPr="007D74F6" w:rsidRDefault="00A155AA" w:rsidP="00A155AA">
      <w:pPr>
        <w:rPr>
          <w:rFonts w:cstheme="minorHAnsi"/>
          <w:lang w:val="en-GB"/>
        </w:rPr>
      </w:pPr>
      <w:r w:rsidRPr="007D74F6">
        <w:rPr>
          <w:rFonts w:cstheme="minorHAnsi"/>
          <w:lang w:val="en-GB"/>
        </w:rPr>
        <w:t>©OECD 2022</w:t>
      </w:r>
      <w:r w:rsidRPr="007D74F6">
        <w:rPr>
          <w:rFonts w:cstheme="minorHAnsi"/>
          <w:lang w:val="en-GB"/>
        </w:rPr>
        <w:br/>
        <w:t>The present Compendium of OECD Legal Instruments is owned by the OECD. It represents significant time and resource investment and shall not be reproduced in whole or significant part without express permission from the OECD. For use, reproduction and translation of individual Legal Instruments, please consult the </w:t>
      </w:r>
      <w:hyperlink r:id="rId24" w:history="1">
        <w:r w:rsidRPr="007D74F6">
          <w:rPr>
            <w:rStyle w:val="Hyperkobling"/>
            <w:rFonts w:cstheme="minorHAnsi"/>
            <w:lang w:val="en-GB"/>
          </w:rPr>
          <w:t>Terms and Conditions</w:t>
        </w:r>
      </w:hyperlink>
      <w:r w:rsidRPr="007D74F6">
        <w:rPr>
          <w:rFonts w:cstheme="minorHAnsi"/>
          <w:lang w:val="en-GB"/>
        </w:rPr>
        <w:t>.</w:t>
      </w:r>
    </w:p>
    <w:p w14:paraId="45EE3B05" w14:textId="77777777" w:rsidR="00B537F1" w:rsidRPr="007D74F6" w:rsidRDefault="00B537F1">
      <w:pPr>
        <w:rPr>
          <w:rFonts w:cstheme="minorHAnsi"/>
          <w:lang w:val="en-GB"/>
        </w:rPr>
      </w:pPr>
    </w:p>
    <w:sectPr w:rsidR="00B537F1" w:rsidRPr="007D74F6">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B494" w14:textId="77777777" w:rsidR="00FD6639" w:rsidRDefault="00FD6639" w:rsidP="00530971">
      <w:pPr>
        <w:spacing w:after="0" w:line="240" w:lineRule="auto"/>
      </w:pPr>
      <w:r>
        <w:separator/>
      </w:r>
    </w:p>
  </w:endnote>
  <w:endnote w:type="continuationSeparator" w:id="0">
    <w:p w14:paraId="072675E7" w14:textId="77777777" w:rsidR="00FD6639" w:rsidRDefault="00FD6639" w:rsidP="00530971">
      <w:pPr>
        <w:spacing w:after="0" w:line="240" w:lineRule="auto"/>
      </w:pPr>
      <w:r>
        <w:continuationSeparator/>
      </w:r>
    </w:p>
  </w:endnote>
  <w:endnote w:type="continuationNotice" w:id="1">
    <w:p w14:paraId="50A57EAD" w14:textId="77777777" w:rsidR="00FD6639" w:rsidRDefault="00FD6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35124"/>
      <w:docPartObj>
        <w:docPartGallery w:val="Page Numbers (Bottom of Page)"/>
        <w:docPartUnique/>
      </w:docPartObj>
    </w:sdtPr>
    <w:sdtEndPr/>
    <w:sdtContent>
      <w:p w14:paraId="7B6113F8" w14:textId="1B59D5B5" w:rsidR="00394560" w:rsidRDefault="00394560">
        <w:pPr>
          <w:pStyle w:val="Bunntekst"/>
          <w:jc w:val="right"/>
        </w:pPr>
        <w:r>
          <w:fldChar w:fldCharType="begin"/>
        </w:r>
        <w:r>
          <w:instrText>PAGE   \* MERGEFORMAT</w:instrText>
        </w:r>
        <w:r>
          <w:fldChar w:fldCharType="separate"/>
        </w:r>
        <w:r w:rsidR="009412C3">
          <w:rPr>
            <w:noProof/>
          </w:rPr>
          <w:t>1</w:t>
        </w:r>
        <w:r>
          <w:fldChar w:fldCharType="end"/>
        </w:r>
      </w:p>
    </w:sdtContent>
  </w:sdt>
  <w:p w14:paraId="4B9D3C4D" w14:textId="77777777" w:rsidR="00394560" w:rsidRDefault="003945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27CD" w14:textId="77777777" w:rsidR="00FD6639" w:rsidRDefault="00FD6639" w:rsidP="00530971">
      <w:pPr>
        <w:spacing w:after="0" w:line="240" w:lineRule="auto"/>
      </w:pPr>
      <w:r>
        <w:separator/>
      </w:r>
    </w:p>
  </w:footnote>
  <w:footnote w:type="continuationSeparator" w:id="0">
    <w:p w14:paraId="326FF240" w14:textId="77777777" w:rsidR="00FD6639" w:rsidRDefault="00FD6639" w:rsidP="00530971">
      <w:pPr>
        <w:spacing w:after="0" w:line="240" w:lineRule="auto"/>
      </w:pPr>
      <w:r>
        <w:continuationSeparator/>
      </w:r>
    </w:p>
  </w:footnote>
  <w:footnote w:type="continuationNotice" w:id="1">
    <w:p w14:paraId="15136CF4" w14:textId="77777777" w:rsidR="00FD6639" w:rsidRDefault="00FD66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2A90"/>
    <w:multiLevelType w:val="multilevel"/>
    <w:tmpl w:val="23D0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B6CC2"/>
    <w:multiLevelType w:val="multilevel"/>
    <w:tmpl w:val="595C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81AEF"/>
    <w:multiLevelType w:val="multilevel"/>
    <w:tmpl w:val="F932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815CD"/>
    <w:multiLevelType w:val="multilevel"/>
    <w:tmpl w:val="1966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50C11"/>
    <w:multiLevelType w:val="multilevel"/>
    <w:tmpl w:val="264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AA"/>
    <w:rsid w:val="00002462"/>
    <w:rsid w:val="000403A6"/>
    <w:rsid w:val="00043EA7"/>
    <w:rsid w:val="0005293F"/>
    <w:rsid w:val="000B53C0"/>
    <w:rsid w:val="000D26DC"/>
    <w:rsid w:val="000D4CAE"/>
    <w:rsid w:val="000D6E01"/>
    <w:rsid w:val="000D75B5"/>
    <w:rsid w:val="000E1109"/>
    <w:rsid w:val="001076CD"/>
    <w:rsid w:val="00113621"/>
    <w:rsid w:val="00130F68"/>
    <w:rsid w:val="001E14F1"/>
    <w:rsid w:val="001E306D"/>
    <w:rsid w:val="001F21C2"/>
    <w:rsid w:val="00252885"/>
    <w:rsid w:val="00277592"/>
    <w:rsid w:val="002905BC"/>
    <w:rsid w:val="00291704"/>
    <w:rsid w:val="002A0BE8"/>
    <w:rsid w:val="002A59BA"/>
    <w:rsid w:val="002D6B09"/>
    <w:rsid w:val="00305DBE"/>
    <w:rsid w:val="0033436D"/>
    <w:rsid w:val="003530CD"/>
    <w:rsid w:val="003603EB"/>
    <w:rsid w:val="003837F5"/>
    <w:rsid w:val="003937AC"/>
    <w:rsid w:val="00394560"/>
    <w:rsid w:val="003A30BA"/>
    <w:rsid w:val="003A6498"/>
    <w:rsid w:val="003B052C"/>
    <w:rsid w:val="003B5C6F"/>
    <w:rsid w:val="003C638C"/>
    <w:rsid w:val="003E3766"/>
    <w:rsid w:val="00457698"/>
    <w:rsid w:val="004640AC"/>
    <w:rsid w:val="004A4C66"/>
    <w:rsid w:val="004B05D5"/>
    <w:rsid w:val="004C218D"/>
    <w:rsid w:val="00530971"/>
    <w:rsid w:val="0054070B"/>
    <w:rsid w:val="005604AD"/>
    <w:rsid w:val="005C6672"/>
    <w:rsid w:val="005D4A97"/>
    <w:rsid w:val="006011F6"/>
    <w:rsid w:val="006479F3"/>
    <w:rsid w:val="00662A03"/>
    <w:rsid w:val="006721A0"/>
    <w:rsid w:val="00672492"/>
    <w:rsid w:val="0067688F"/>
    <w:rsid w:val="006A49D7"/>
    <w:rsid w:val="006B6230"/>
    <w:rsid w:val="006C7D52"/>
    <w:rsid w:val="006D6349"/>
    <w:rsid w:val="00714BCF"/>
    <w:rsid w:val="00726139"/>
    <w:rsid w:val="00733DF0"/>
    <w:rsid w:val="007509F8"/>
    <w:rsid w:val="00770450"/>
    <w:rsid w:val="00787076"/>
    <w:rsid w:val="00790685"/>
    <w:rsid w:val="007A675C"/>
    <w:rsid w:val="007C1F4B"/>
    <w:rsid w:val="007D74F6"/>
    <w:rsid w:val="007E3C4C"/>
    <w:rsid w:val="00801B1A"/>
    <w:rsid w:val="00852F88"/>
    <w:rsid w:val="00860E95"/>
    <w:rsid w:val="008673E4"/>
    <w:rsid w:val="00886DD7"/>
    <w:rsid w:val="008E0911"/>
    <w:rsid w:val="008F1641"/>
    <w:rsid w:val="00907FD1"/>
    <w:rsid w:val="009412C3"/>
    <w:rsid w:val="009B064C"/>
    <w:rsid w:val="009B3437"/>
    <w:rsid w:val="009C1947"/>
    <w:rsid w:val="009D5BE1"/>
    <w:rsid w:val="00A02E6F"/>
    <w:rsid w:val="00A147C3"/>
    <w:rsid w:val="00A155AA"/>
    <w:rsid w:val="00A75375"/>
    <w:rsid w:val="00A7716C"/>
    <w:rsid w:val="00AD7A46"/>
    <w:rsid w:val="00AE4391"/>
    <w:rsid w:val="00B50EC2"/>
    <w:rsid w:val="00B537F1"/>
    <w:rsid w:val="00B65942"/>
    <w:rsid w:val="00B84DFC"/>
    <w:rsid w:val="00BD0C0A"/>
    <w:rsid w:val="00BD16F3"/>
    <w:rsid w:val="00BD440F"/>
    <w:rsid w:val="00BF59AD"/>
    <w:rsid w:val="00C17A95"/>
    <w:rsid w:val="00C23E67"/>
    <w:rsid w:val="00C738A2"/>
    <w:rsid w:val="00C75B68"/>
    <w:rsid w:val="00CA0156"/>
    <w:rsid w:val="00CB21A4"/>
    <w:rsid w:val="00CC17F4"/>
    <w:rsid w:val="00CC5AF8"/>
    <w:rsid w:val="00CC5FEA"/>
    <w:rsid w:val="00CC767A"/>
    <w:rsid w:val="00CF30B6"/>
    <w:rsid w:val="00D00531"/>
    <w:rsid w:val="00D211D7"/>
    <w:rsid w:val="00D8105F"/>
    <w:rsid w:val="00D85247"/>
    <w:rsid w:val="00D92801"/>
    <w:rsid w:val="00E4305C"/>
    <w:rsid w:val="00E81515"/>
    <w:rsid w:val="00E876A4"/>
    <w:rsid w:val="00EA3F8E"/>
    <w:rsid w:val="00EC1718"/>
    <w:rsid w:val="00EF539A"/>
    <w:rsid w:val="00F0677B"/>
    <w:rsid w:val="00F22FD3"/>
    <w:rsid w:val="00FA378F"/>
    <w:rsid w:val="00FA7451"/>
    <w:rsid w:val="00FC46EA"/>
    <w:rsid w:val="00FD4E82"/>
    <w:rsid w:val="00FD66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97968"/>
  <w15:chartTrackingRefBased/>
  <w15:docId w15:val="{D9D2DEC4-B306-4A4A-A6F6-06BE57B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A155A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link w:val="Overskrift4Tegn"/>
    <w:uiPriority w:val="9"/>
    <w:qFormat/>
    <w:rsid w:val="00A155AA"/>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155AA"/>
    <w:rPr>
      <w:rFonts w:ascii="Times New Roman" w:eastAsia="Times New Roman" w:hAnsi="Times New Roman" w:cs="Times New Roman"/>
      <w:b/>
      <w:bCs/>
      <w:sz w:val="36"/>
      <w:szCs w:val="36"/>
      <w:lang w:eastAsia="nb-NO"/>
    </w:rPr>
  </w:style>
  <w:style w:type="character" w:customStyle="1" w:styleId="Overskrift4Tegn">
    <w:name w:val="Overskrift 4 Tegn"/>
    <w:basedOn w:val="Standardskriftforavsnitt"/>
    <w:link w:val="Overskrift4"/>
    <w:uiPriority w:val="9"/>
    <w:rsid w:val="00A155AA"/>
    <w:rPr>
      <w:rFonts w:ascii="Times New Roman" w:eastAsia="Times New Roman" w:hAnsi="Times New Roman" w:cs="Times New Roman"/>
      <w:b/>
      <w:bCs/>
      <w:sz w:val="24"/>
      <w:szCs w:val="24"/>
      <w:lang w:eastAsia="nb-NO"/>
    </w:rPr>
  </w:style>
  <w:style w:type="paragraph" w:customStyle="1" w:styleId="external-link">
    <w:name w:val="external-link"/>
    <w:basedOn w:val="Normal"/>
    <w:rsid w:val="00A155A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155AA"/>
    <w:rPr>
      <w:color w:val="0000FF"/>
      <w:u w:val="single"/>
    </w:rPr>
  </w:style>
  <w:style w:type="character" w:customStyle="1" w:styleId="regular">
    <w:name w:val="regular"/>
    <w:basedOn w:val="Standardskriftforavsnitt"/>
    <w:rsid w:val="00A155AA"/>
  </w:style>
  <w:style w:type="character" w:customStyle="1" w:styleId="ms-fontcolor-white">
    <w:name w:val="ms-fontcolor-white"/>
    <w:basedOn w:val="Standardskriftforavsnitt"/>
    <w:rsid w:val="00A155AA"/>
  </w:style>
  <w:style w:type="paragraph" w:customStyle="1" w:styleId="bold">
    <w:name w:val="bold"/>
    <w:basedOn w:val="Normal"/>
    <w:rsid w:val="00A155A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y-xs">
    <w:name w:val="m-y-xs"/>
    <w:basedOn w:val="Normal"/>
    <w:rsid w:val="00A155A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g-binding">
    <w:name w:val="ng-binding"/>
    <w:basedOn w:val="Standardskriftforavsnitt"/>
    <w:rsid w:val="00A155AA"/>
  </w:style>
  <w:style w:type="paragraph" w:customStyle="1" w:styleId="ms-navbar-item">
    <w:name w:val="ms-navbar-item"/>
    <w:basedOn w:val="Normal"/>
    <w:rsid w:val="00A155A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uif-content">
    <w:name w:val="uif-content"/>
    <w:basedOn w:val="Standardskriftforavsnitt"/>
    <w:rsid w:val="00A155AA"/>
  </w:style>
  <w:style w:type="character" w:customStyle="1" w:styleId="ms-button-label">
    <w:name w:val="ms-button-label"/>
    <w:basedOn w:val="Standardskriftforavsnitt"/>
    <w:rsid w:val="00A155AA"/>
  </w:style>
  <w:style w:type="paragraph" w:customStyle="1" w:styleId="small-meta">
    <w:name w:val="small-meta"/>
    <w:basedOn w:val="Normal"/>
    <w:rsid w:val="00A155A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r-md">
    <w:name w:val="m-r-md"/>
    <w:basedOn w:val="Standardskriftforavsnitt"/>
    <w:rsid w:val="00A155AA"/>
  </w:style>
  <w:style w:type="character" w:customStyle="1" w:styleId="ms-link">
    <w:name w:val="ms-link"/>
    <w:basedOn w:val="Standardskriftforavsnitt"/>
    <w:rsid w:val="00A155AA"/>
  </w:style>
  <w:style w:type="paragraph" w:styleId="Listeavsnitt">
    <w:name w:val="List Paragraph"/>
    <w:basedOn w:val="Normal"/>
    <w:uiPriority w:val="34"/>
    <w:qFormat/>
    <w:rsid w:val="00A155A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A155A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bold1">
    <w:name w:val="bold1"/>
    <w:basedOn w:val="Standardskriftforavsnitt"/>
    <w:rsid w:val="00A155AA"/>
  </w:style>
  <w:style w:type="paragraph" w:customStyle="1" w:styleId="ng-binding1">
    <w:name w:val="ng-binding1"/>
    <w:basedOn w:val="Normal"/>
    <w:rsid w:val="00A155A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A7716C"/>
    <w:rPr>
      <w:sz w:val="16"/>
      <w:szCs w:val="16"/>
    </w:rPr>
  </w:style>
  <w:style w:type="paragraph" w:styleId="Merknadstekst">
    <w:name w:val="annotation text"/>
    <w:basedOn w:val="Normal"/>
    <w:link w:val="MerknadstekstTegn"/>
    <w:uiPriority w:val="99"/>
    <w:unhideWhenUsed/>
    <w:rsid w:val="00A7716C"/>
    <w:pPr>
      <w:spacing w:line="240" w:lineRule="auto"/>
    </w:pPr>
    <w:rPr>
      <w:sz w:val="20"/>
      <w:szCs w:val="20"/>
    </w:rPr>
  </w:style>
  <w:style w:type="character" w:customStyle="1" w:styleId="MerknadstekstTegn">
    <w:name w:val="Merknadstekst Tegn"/>
    <w:basedOn w:val="Standardskriftforavsnitt"/>
    <w:link w:val="Merknadstekst"/>
    <w:uiPriority w:val="99"/>
    <w:rsid w:val="00A7716C"/>
    <w:rPr>
      <w:sz w:val="20"/>
      <w:szCs w:val="20"/>
    </w:rPr>
  </w:style>
  <w:style w:type="paragraph" w:styleId="Kommentaremne">
    <w:name w:val="annotation subject"/>
    <w:basedOn w:val="Merknadstekst"/>
    <w:next w:val="Merknadstekst"/>
    <w:link w:val="KommentaremneTegn"/>
    <w:uiPriority w:val="99"/>
    <w:semiHidden/>
    <w:unhideWhenUsed/>
    <w:rsid w:val="00A7716C"/>
    <w:rPr>
      <w:b/>
      <w:bCs/>
    </w:rPr>
  </w:style>
  <w:style w:type="character" w:customStyle="1" w:styleId="KommentaremneTegn">
    <w:name w:val="Kommentaremne Tegn"/>
    <w:basedOn w:val="MerknadstekstTegn"/>
    <w:link w:val="Kommentaremne"/>
    <w:uiPriority w:val="99"/>
    <w:semiHidden/>
    <w:rsid w:val="00A7716C"/>
    <w:rPr>
      <w:b/>
      <w:bCs/>
      <w:sz w:val="20"/>
      <w:szCs w:val="20"/>
    </w:rPr>
  </w:style>
  <w:style w:type="paragraph" w:styleId="Topptekst">
    <w:name w:val="header"/>
    <w:basedOn w:val="Normal"/>
    <w:link w:val="TopptekstTegn"/>
    <w:uiPriority w:val="99"/>
    <w:unhideWhenUsed/>
    <w:rsid w:val="00AE43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E4391"/>
  </w:style>
  <w:style w:type="paragraph" w:styleId="Bunntekst">
    <w:name w:val="footer"/>
    <w:basedOn w:val="Normal"/>
    <w:link w:val="BunntekstTegn"/>
    <w:uiPriority w:val="99"/>
    <w:unhideWhenUsed/>
    <w:rsid w:val="00AE43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E4391"/>
  </w:style>
  <w:style w:type="table" w:styleId="Tabellrutenett">
    <w:name w:val="Table Grid"/>
    <w:basedOn w:val="Vanligtabell"/>
    <w:uiPriority w:val="39"/>
    <w:rsid w:val="00FA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salama_c\AppData\Local\Microsoft\Windows\INetCache\Content.Outlook\XXH0HUY9\oecd.org\gov\budgeting\monitoring-evaluation" TargetMode="External"/><Relationship Id="rId18" Type="http://schemas.openxmlformats.org/officeDocument/2006/relationships/hyperlink" Target="https://www.oecd.org/gov/policy-evaluation-comparative-study-highlight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ecd.org/coronavirus/policy-responses/first-lessons-from-government-evaluations-of-covid-19-responses-a-synthesis-483507d6/" TargetMode="External"/><Relationship Id="rId7" Type="http://schemas.openxmlformats.org/officeDocument/2006/relationships/webSettings" Target="webSettings.xml"/><Relationship Id="rId12" Type="http://schemas.openxmlformats.org/officeDocument/2006/relationships/hyperlink" Target="https://qdd.oecd.org/subject.aspx?Subject=GOV_PE" TargetMode="External"/><Relationship Id="rId17" Type="http://schemas.openxmlformats.org/officeDocument/2006/relationships/hyperlink" Target="https://www.oecd.org/gov/improving-governance-with-policy-evaluation-89b1577d-en.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olicyevaluation@oecd.org" TargetMode="External"/><Relationship Id="rId20" Type="http://schemas.openxmlformats.org/officeDocument/2006/relationships/hyperlink" Target="https://www.oecd-ilibrary.org/governance/mobilising-evidence-for-good-governance_3f6f736b-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ecd.org/gov/improving-governance-with-policy-evaluation-89b1577d-en.htm" TargetMode="External"/><Relationship Id="rId24" Type="http://schemas.openxmlformats.org/officeDocument/2006/relationships/hyperlink" Target="http://www.oecd.org/termsandconditions/" TargetMode="External"/><Relationship Id="rId5" Type="http://schemas.openxmlformats.org/officeDocument/2006/relationships/styles" Target="styles.xml"/><Relationship Id="rId15" Type="http://schemas.openxmlformats.org/officeDocument/2006/relationships/hyperlink" Target="https://www.oecd.org/gov/budgeting" TargetMode="External"/><Relationship Id="rId23" Type="http://schemas.openxmlformats.org/officeDocument/2006/relationships/hyperlink" Target="https://oecdgroups.oecd.org/Bodies/ShowBodyView.aspx?BodyID=863&amp;Lang=en" TargetMode="External"/><Relationship Id="rId10" Type="http://schemas.openxmlformats.org/officeDocument/2006/relationships/hyperlink" Target="https://eur02.safelinks.protection.outlook.com/?url=https%3A%2F%2Flegalinstruments.oecd.org%2Fen%2Finstruments%2FOECD-LEGAL-0478&amp;data=05%7C01%7C%7C08f960a99e844976729608da957219c9%7C1a91f966247e497bbee609072f7ea02a%7C0%7C0%7C637986614527097862%7CUnknown%7CTWFpbGZsb3d8eyJWIjoiMC4wLjAwMDAiLCJQIjoiV2luMzIiLCJBTiI6Ik1haWwiLCJXVCI6Mn0%3D%7C3000%7C%7C%7C&amp;sdata=T1cGzlQ0tz1JT3xU%2BCKtEglY7NWNKwnY%2BCUd%2F1eVzIg%3D&amp;reserved=0" TargetMode="External"/><Relationship Id="rId19" Type="http://schemas.openxmlformats.org/officeDocument/2006/relationships/hyperlink" Target="https://www.oecd-ilibrary.org/governance/building-capacity-for-evidence-informed-policy-making_8633125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ecd.org/gov/budgeting/monitoring-evaluation" TargetMode="External"/><Relationship Id="rId22" Type="http://schemas.openxmlformats.org/officeDocument/2006/relationships/hyperlink" Target="https://oecdgroups.oecd.org/Bodies/ShowBodyView.aspx?BodyID=5458&amp;Lang=en"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7AB6973F4D1740A01CF08AFAF1AD79" ma:contentTypeVersion="11" ma:contentTypeDescription="Opprett et nytt dokument." ma:contentTypeScope="" ma:versionID="e1530c5975d9257b8041135adfb520c0">
  <xsd:schema xmlns:xsd="http://www.w3.org/2001/XMLSchema" xmlns:xs="http://www.w3.org/2001/XMLSchema" xmlns:p="http://schemas.microsoft.com/office/2006/metadata/properties" xmlns:ns3="4b10e7b7-06e4-453a-9d37-319338f55030" xmlns:ns4="2e24d2df-4f15-463f-a244-4491ccc1769e" targetNamespace="http://schemas.microsoft.com/office/2006/metadata/properties" ma:root="true" ma:fieldsID="42bbe558496ff3946a17052693468206" ns3:_="" ns4:_="">
    <xsd:import namespace="4b10e7b7-06e4-453a-9d37-319338f55030"/>
    <xsd:import namespace="2e24d2df-4f15-463f-a244-4491ccc176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0e7b7-06e4-453a-9d37-319338f55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d2df-4f15-463f-a244-4491ccc1769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EC71B-3DA5-4AAA-8223-D9651C17F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0e7b7-06e4-453a-9d37-319338f55030"/>
    <ds:schemaRef ds:uri="2e24d2df-4f15-463f-a244-4491ccc17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EA541-6B21-44DB-8B7B-3EEF2A593FF0}">
  <ds:schemaRefs>
    <ds:schemaRef ds:uri="http://schemas.microsoft.com/sharepoint/v3/contenttype/forms"/>
  </ds:schemaRefs>
</ds:datastoreItem>
</file>

<file path=customXml/itemProps3.xml><?xml version="1.0" encoding="utf-8"?>
<ds:datastoreItem xmlns:ds="http://schemas.openxmlformats.org/officeDocument/2006/customXml" ds:itemID="{C19342F0-741B-4D92-97F2-5768768ADD98}">
  <ds:schemaRefs>
    <ds:schemaRef ds:uri="http://purl.org/dc/dcmitype/"/>
    <ds:schemaRef ds:uri="http://schemas.microsoft.com/office/infopath/2007/PartnerControls"/>
    <ds:schemaRef ds:uri="http://purl.org/dc/elements/1.1/"/>
    <ds:schemaRef ds:uri="http://schemas.microsoft.com/office/2006/metadata/properties"/>
    <ds:schemaRef ds:uri="2e24d2df-4f15-463f-a244-4491ccc1769e"/>
    <ds:schemaRef ds:uri="http://schemas.microsoft.com/office/2006/documentManagement/types"/>
    <ds:schemaRef ds:uri="http://purl.org/dc/terms/"/>
    <ds:schemaRef ds:uri="4b10e7b7-06e4-453a-9d37-319338f55030"/>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2816</Words>
  <Characters>14931</Characters>
  <Application>Microsoft Office Word</Application>
  <DocSecurity>4</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Moberg</dc:creator>
  <cp:keywords/>
  <dc:description/>
  <cp:lastModifiedBy>Kjær, Eirik Hovland</cp:lastModifiedBy>
  <cp:revision>2</cp:revision>
  <cp:lastPrinted>2022-08-31T12:16:00Z</cp:lastPrinted>
  <dcterms:created xsi:type="dcterms:W3CDTF">2022-09-26T14:02:00Z</dcterms:created>
  <dcterms:modified xsi:type="dcterms:W3CDTF">2022-09-26T14:02:00Z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0x010100F77AB6973F4D1740A01CF08AFAF1AD79</vt:lpwstr>
  </property>
</Properties>
</file>